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D5" w:rsidRDefault="00130BD5" w:rsidP="00130BD5">
      <w:pPr>
        <w:rPr>
          <w:rFonts w:ascii="Arial" w:hAnsi="Arial" w:cs="Arial"/>
          <w:sz w:val="18"/>
          <w:szCs w:val="18"/>
        </w:rPr>
      </w:pPr>
    </w:p>
    <w:tbl>
      <w:tblPr>
        <w:tblW w:w="0" w:type="auto"/>
        <w:tblLayout w:type="fixed"/>
        <w:tblLook w:val="04A0" w:firstRow="1" w:lastRow="0" w:firstColumn="1" w:lastColumn="0" w:noHBand="0" w:noVBand="1"/>
      </w:tblPr>
      <w:tblGrid>
        <w:gridCol w:w="3969"/>
        <w:gridCol w:w="567"/>
        <w:gridCol w:w="3969"/>
      </w:tblGrid>
      <w:tr w:rsidR="00304E7D" w:rsidRPr="006F3D1D" w:rsidTr="00252399">
        <w:tc>
          <w:tcPr>
            <w:tcW w:w="3969" w:type="dxa"/>
            <w:shd w:val="clear" w:color="auto" w:fill="auto"/>
          </w:tcPr>
          <w:p w:rsidR="00304E7D" w:rsidRPr="006F3D1D" w:rsidRDefault="003326C0" w:rsidP="000716EB">
            <w:pPr>
              <w:jc w:val="both"/>
              <w:rPr>
                <w:rFonts w:ascii="Arial" w:hAnsi="Arial" w:cs="Arial"/>
                <w:b/>
                <w:sz w:val="18"/>
                <w:szCs w:val="18"/>
              </w:rPr>
            </w:pPr>
            <w:r w:rsidRPr="003326C0">
              <w:rPr>
                <w:rFonts w:ascii="Arial" w:hAnsi="Arial" w:cs="Arial"/>
                <w:b/>
                <w:sz w:val="18"/>
                <w:szCs w:val="18"/>
              </w:rPr>
              <w:t>AURRETIKO KONTSULTA PUBLIKOA, ERAIKUNTZAN ETA BATEZ ERE BIZITEGI-ERABILERA DUTEN HIRI- ETA LANDA-MULTZOETAN BIRGAI</w:t>
            </w:r>
            <w:r w:rsidR="000716EB">
              <w:rPr>
                <w:rFonts w:ascii="Arial" w:hAnsi="Arial" w:cs="Arial"/>
                <w:b/>
                <w:sz w:val="18"/>
                <w:szCs w:val="18"/>
              </w:rPr>
              <w:t>TZEAK</w:t>
            </w:r>
            <w:r w:rsidRPr="003326C0">
              <w:rPr>
                <w:rFonts w:ascii="Arial" w:hAnsi="Arial" w:cs="Arial"/>
                <w:b/>
                <w:sz w:val="18"/>
                <w:szCs w:val="18"/>
              </w:rPr>
              <w:t xml:space="preserve"> EGITEKO ARAUBIDE JURIDIKOAREN DEKRETU-PROIEKTUARI BURUZKOA.</w:t>
            </w:r>
          </w:p>
        </w:tc>
        <w:tc>
          <w:tcPr>
            <w:tcW w:w="567" w:type="dxa"/>
            <w:shd w:val="clear" w:color="auto" w:fill="auto"/>
          </w:tcPr>
          <w:p w:rsidR="00304E7D" w:rsidRPr="003326C0"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b/>
                <w:sz w:val="18"/>
                <w:szCs w:val="18"/>
                <w:lang w:val="es-ES_tradnl"/>
              </w:rPr>
            </w:pPr>
            <w:r w:rsidRPr="006F3D1D">
              <w:rPr>
                <w:b/>
                <w:sz w:val="18"/>
                <w:szCs w:val="18"/>
                <w:lang w:val="es-ES_tradnl"/>
              </w:rPr>
              <w:t xml:space="preserve">CONSULTA PÚBLICA PREVIA SOBRE PROYECTO DE DECRETO </w:t>
            </w:r>
            <w:r w:rsidRPr="009B21AA">
              <w:rPr>
                <w:b/>
                <w:sz w:val="18"/>
                <w:szCs w:val="18"/>
                <w:lang w:val="es-ES_tradnl"/>
              </w:rPr>
              <w:t>DE</w:t>
            </w:r>
            <w:r w:rsidRPr="004817BD">
              <w:rPr>
                <w:b/>
                <w:sz w:val="18"/>
                <w:szCs w:val="18"/>
                <w:lang w:val="es-ES_tradnl"/>
              </w:rPr>
              <w:t xml:space="preserve"> </w:t>
            </w:r>
            <w:r>
              <w:rPr>
                <w:b/>
                <w:sz w:val="18"/>
                <w:szCs w:val="18"/>
                <w:lang w:val="es-ES_tradnl"/>
              </w:rPr>
              <w:t xml:space="preserve">RÉGIMEN JURÍDICO DE LA </w:t>
            </w:r>
            <w:r w:rsidRPr="004817BD">
              <w:rPr>
                <w:b/>
                <w:sz w:val="18"/>
                <w:szCs w:val="18"/>
                <w:lang w:val="es-ES_tradnl"/>
              </w:rPr>
              <w:t>REHABILITACIÓN EN LA EDIFICACIÓN Y EN LOS CONJUNTOS URBANOS Y RURALES DE USO PREDOMINANTEMENTE RESIDENCIAL</w:t>
            </w:r>
            <w:r w:rsidRPr="006F3D1D">
              <w:rPr>
                <w:b/>
                <w:sz w:val="18"/>
                <w:szCs w:val="18"/>
                <w:lang w:val="es-ES_tradnl"/>
              </w:rPr>
              <w:t>.</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lang w:val="es-ES"/>
              </w:rPr>
            </w:pPr>
          </w:p>
        </w:tc>
        <w:tc>
          <w:tcPr>
            <w:tcW w:w="567" w:type="dxa"/>
            <w:shd w:val="clear" w:color="auto" w:fill="auto"/>
          </w:tcPr>
          <w:p w:rsidR="00304E7D" w:rsidRPr="006F3D1D" w:rsidRDefault="00304E7D" w:rsidP="0045011D">
            <w:pPr>
              <w:jc w:val="both"/>
              <w:rPr>
                <w:rFonts w:ascii="Arial" w:hAnsi="Arial" w:cs="Arial"/>
                <w:sz w:val="18"/>
                <w:szCs w:val="18"/>
                <w:lang w:val="es-ES"/>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F675C5">
            <w:pPr>
              <w:pStyle w:val="Default"/>
              <w:jc w:val="both"/>
              <w:rPr>
                <w:sz w:val="18"/>
                <w:szCs w:val="18"/>
                <w:lang w:val="eu-ES"/>
              </w:rPr>
            </w:pPr>
            <w:r w:rsidRPr="006F3D1D">
              <w:rPr>
                <w:sz w:val="18"/>
                <w:szCs w:val="18"/>
                <w:lang w:val="eu-ES"/>
              </w:rPr>
              <w:t>Herritarrek araudiak egiteko prozeduran parte hartu ahal izatea da</w:t>
            </w:r>
            <w:r w:rsidR="00F675C5">
              <w:rPr>
                <w:sz w:val="18"/>
                <w:szCs w:val="18"/>
                <w:lang w:val="eu-ES"/>
              </w:rPr>
              <w:t xml:space="preserve"> </w:t>
            </w:r>
            <w:r w:rsidR="00F675C5" w:rsidRPr="00F675C5">
              <w:rPr>
                <w:sz w:val="18"/>
                <w:szCs w:val="18"/>
                <w:lang w:val="eu-ES"/>
              </w:rPr>
              <w:t>Administrazio Publikoen Admi</w:t>
            </w:r>
            <w:r w:rsidR="00F675C5">
              <w:rPr>
                <w:sz w:val="18"/>
                <w:szCs w:val="18"/>
                <w:lang w:val="eu-ES"/>
              </w:rPr>
              <w:t>nistrazio Prozedura Erkidearen</w:t>
            </w:r>
            <w:r w:rsidRPr="006F3D1D">
              <w:rPr>
                <w:sz w:val="18"/>
                <w:szCs w:val="18"/>
                <w:lang w:val="eu-ES"/>
              </w:rPr>
              <w:t xml:space="preserve"> </w:t>
            </w:r>
            <w:r w:rsidR="00F675C5">
              <w:rPr>
                <w:sz w:val="18"/>
                <w:szCs w:val="18"/>
                <w:lang w:val="eu-ES"/>
              </w:rPr>
              <w:t>urriaren 1eko 39/2015 Legeak</w:t>
            </w:r>
            <w:r w:rsidRPr="006F3D1D">
              <w:rPr>
                <w:sz w:val="18"/>
                <w:szCs w:val="18"/>
                <w:lang w:val="eu-ES"/>
              </w:rPr>
              <w:t xml:space="preserve"> ezarri duen berrikuntzetako bat. Lege horren VI. tituluak, administrazio publikoen legegintza-ekimenari eta erregelamenduak eta bestelako xedapenak emateko ahalari buruzkoak,  legearen edo erregelamenduaren proiektuak edo aurreproiektuak prestatu baino lehen kontsulta publikoak bideratu behar direla dio 133. artikuluan.</w:t>
            </w:r>
          </w:p>
        </w:tc>
        <w:tc>
          <w:tcPr>
            <w:tcW w:w="567" w:type="dxa"/>
            <w:shd w:val="clear" w:color="auto" w:fill="auto"/>
          </w:tcPr>
          <w:p w:rsidR="00304E7D" w:rsidRPr="006F3D1D" w:rsidRDefault="00304E7D" w:rsidP="0045011D">
            <w:pPr>
              <w:jc w:val="both"/>
              <w:rPr>
                <w:rFonts w:ascii="Arial" w:hAnsi="Arial" w:cs="Arial"/>
                <w:sz w:val="18"/>
                <w:szCs w:val="18"/>
              </w:rPr>
            </w:pPr>
            <w:bookmarkStart w:id="0" w:name="_GoBack"/>
            <w:bookmarkEnd w:id="0"/>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La participación de la ciudadanía en el procedimiento de elaboración normativa es una de las novedades de la Ley 39/2015, de 1 de octubre, del Procedimiento Administrativo Común de las Administraciones Públicas, cuyo Título VI, sobre la iniciativa legislativa y potestad normativa de las Administraciones Públicas, establece en su artículo 133, con carácter de básico, la necesidad de sustanciar consultas públicas previas a la elaboración de anteproyectos y proyectos de ley y reglamentos.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FF769D">
            <w:pPr>
              <w:pStyle w:val="Default"/>
              <w:jc w:val="both"/>
              <w:rPr>
                <w:sz w:val="18"/>
                <w:szCs w:val="18"/>
                <w:lang w:val="eu-ES"/>
              </w:rPr>
            </w:pPr>
            <w:r w:rsidRPr="00304E7D">
              <w:rPr>
                <w:sz w:val="18"/>
                <w:szCs w:val="18"/>
                <w:lang w:val="eu-ES"/>
              </w:rPr>
              <w:t xml:space="preserve">Ingurumen, Lurralde Plangintza eta Etxebizitza Sailak prozedura bati ekin nahi dio, eraikuntzan eta batez ere bizitegi-erabilera duten hiri- eta landa-multzoetan </w:t>
            </w:r>
            <w:r w:rsidR="00FF769D">
              <w:rPr>
                <w:sz w:val="18"/>
                <w:szCs w:val="18"/>
                <w:lang w:val="eu-ES"/>
              </w:rPr>
              <w:t>birgaitzea</w:t>
            </w:r>
            <w:r w:rsidRPr="00304E7D">
              <w:rPr>
                <w:sz w:val="18"/>
                <w:szCs w:val="18"/>
                <w:lang w:val="eu-ES"/>
              </w:rPr>
              <w:t>k egiteko araubide juridikoaren dekretua egiteko.</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El Departamento de Medio Ambiente, Planificación Territorial y Vivienda </w:t>
            </w:r>
            <w:r>
              <w:rPr>
                <w:sz w:val="18"/>
                <w:szCs w:val="18"/>
                <w:lang w:val="es-ES_tradnl"/>
              </w:rPr>
              <w:t>quiere</w:t>
            </w:r>
            <w:r w:rsidRPr="006F3D1D">
              <w:rPr>
                <w:sz w:val="18"/>
                <w:szCs w:val="18"/>
                <w:lang w:val="es-ES_tradnl"/>
              </w:rPr>
              <w:t xml:space="preserve"> iniciar el procedimiento para la elaboración del </w:t>
            </w:r>
            <w:r w:rsidRPr="004817BD">
              <w:rPr>
                <w:sz w:val="18"/>
                <w:szCs w:val="18"/>
                <w:lang w:val="es-ES_tradnl"/>
              </w:rPr>
              <w:t>Decreto de régimen jurídico de la  Rehabilitación en la edificación y en los conjuntos urbanos y rurales de uso predominantemente residencial.</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45011D">
            <w:pPr>
              <w:pStyle w:val="Default"/>
              <w:jc w:val="both"/>
              <w:rPr>
                <w:sz w:val="18"/>
                <w:szCs w:val="18"/>
                <w:lang w:val="eu-ES"/>
              </w:rPr>
            </w:pPr>
            <w:r w:rsidRPr="006F3D1D">
              <w:rPr>
                <w:sz w:val="18"/>
                <w:szCs w:val="18"/>
                <w:lang w:val="eu-ES"/>
              </w:rPr>
              <w:t>Aipatu</w:t>
            </w:r>
            <w:r w:rsidR="003C33F0">
              <w:rPr>
                <w:sz w:val="18"/>
                <w:szCs w:val="18"/>
                <w:lang w:val="eu-ES"/>
              </w:rPr>
              <w:t>tako</w:t>
            </w:r>
            <w:r w:rsidRPr="006F3D1D">
              <w:rPr>
                <w:sz w:val="18"/>
                <w:szCs w:val="18"/>
                <w:lang w:val="eu-ES"/>
              </w:rPr>
              <w:t xml:space="preserve"> 133. artikuluaren 1. zenbakian aurreikusitakoa betetzeko eta herritarrek araudia egiteko prozeduran parte hartzen dutela sustatze aldera, arau-proiektua egin baino lehen, kontsulta publikoko aldi bat irekitzen da, Euskal Autonomia Erkidegoko Administrazioaren webgunearen bidez, etorkizuneko araudiaren eragin handiena jasango duten herritar eta erakunde esanguratsuenen iritzia jasotze aldera, honako gai honekin lotuta:</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3C33F0">
            <w:pPr>
              <w:pStyle w:val="Default"/>
              <w:jc w:val="both"/>
              <w:rPr>
                <w:sz w:val="18"/>
                <w:szCs w:val="18"/>
                <w:lang w:val="es-ES_tradnl"/>
              </w:rPr>
            </w:pPr>
            <w:r w:rsidRPr="006F3D1D">
              <w:rPr>
                <w:sz w:val="18"/>
                <w:szCs w:val="18"/>
                <w:lang w:val="es-ES_tradnl"/>
              </w:rPr>
              <w:t xml:space="preserve">De conformidad con lo previsto en el apartado 1 del citado artículo 133, y al objeto de propiciar la participación de </w:t>
            </w:r>
            <w:r w:rsidR="003C33F0" w:rsidRPr="009B21AA">
              <w:rPr>
                <w:sz w:val="18"/>
                <w:szCs w:val="18"/>
                <w:lang w:val="es-ES_tradnl"/>
              </w:rPr>
              <w:t>la ciudadanía</w:t>
            </w:r>
            <w:r w:rsidRPr="006F3D1D">
              <w:rPr>
                <w:sz w:val="18"/>
                <w:szCs w:val="18"/>
                <w:lang w:val="es-ES_tradnl"/>
              </w:rPr>
              <w:t xml:space="preserve"> en el procedimiento de elaboración normativa, con carácter previo a la elaboración del proyecto de norma, se abre un periodo de consulta pública, a través del Portal web de la Administración de la Comunidad Autónoma del País Vasco, a fin de poder recabar la opinión de la ciudadanía y de las organizaciones más representativas potencialmente afectadas por la futura norma acerca de: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EE31FE">
            <w:pPr>
              <w:pStyle w:val="Default"/>
              <w:jc w:val="both"/>
              <w:rPr>
                <w:sz w:val="18"/>
                <w:szCs w:val="18"/>
              </w:rPr>
            </w:pPr>
            <w:r w:rsidRPr="006F3D1D">
              <w:rPr>
                <w:rStyle w:val="PiedepginaCar"/>
                <w:sz w:val="18"/>
                <w:szCs w:val="18"/>
              </w:rPr>
              <w:t xml:space="preserve">1.- </w:t>
            </w:r>
            <w:proofErr w:type="spellStart"/>
            <w:r w:rsidRPr="006F3D1D">
              <w:rPr>
                <w:rStyle w:val="PiedepginaCar"/>
                <w:sz w:val="18"/>
                <w:szCs w:val="18"/>
                <w:u w:val="single"/>
              </w:rPr>
              <w:t>Ekimenare</w:t>
            </w:r>
            <w:r w:rsidR="00EE31FE">
              <w:rPr>
                <w:rStyle w:val="PiedepginaCar"/>
                <w:sz w:val="18"/>
                <w:szCs w:val="18"/>
                <w:u w:val="single"/>
              </w:rPr>
              <w:t>n</w:t>
            </w:r>
            <w:proofErr w:type="spellEnd"/>
            <w:r w:rsidR="00EE31FE">
              <w:rPr>
                <w:rStyle w:val="PiedepginaCar"/>
                <w:sz w:val="18"/>
                <w:szCs w:val="18"/>
                <w:u w:val="single"/>
              </w:rPr>
              <w:t xml:space="preserve"> </w:t>
            </w:r>
            <w:proofErr w:type="spellStart"/>
            <w:r w:rsidR="00EE31FE">
              <w:rPr>
                <w:rStyle w:val="PiedepginaCar"/>
                <w:sz w:val="18"/>
                <w:szCs w:val="18"/>
                <w:u w:val="single"/>
              </w:rPr>
              <w:t>bidez</w:t>
            </w:r>
            <w:proofErr w:type="spellEnd"/>
            <w:r w:rsidRPr="006F3D1D">
              <w:rPr>
                <w:rStyle w:val="PiedepginaCar"/>
                <w:sz w:val="18"/>
                <w:szCs w:val="18"/>
                <w:u w:val="single"/>
              </w:rPr>
              <w:t xml:space="preserve"> </w:t>
            </w:r>
            <w:proofErr w:type="spellStart"/>
            <w:r w:rsidRPr="006F3D1D">
              <w:rPr>
                <w:rStyle w:val="PiedepginaCar"/>
                <w:sz w:val="18"/>
                <w:szCs w:val="18"/>
                <w:u w:val="single"/>
              </w:rPr>
              <w:t>konpondu</w:t>
            </w:r>
            <w:proofErr w:type="spellEnd"/>
            <w:r w:rsidRPr="006F3D1D">
              <w:rPr>
                <w:rStyle w:val="PiedepginaCar"/>
                <w:sz w:val="18"/>
                <w:szCs w:val="18"/>
                <w:u w:val="single"/>
              </w:rPr>
              <w:t xml:space="preserve"> </w:t>
            </w:r>
            <w:proofErr w:type="spellStart"/>
            <w:r w:rsidRPr="006F3D1D">
              <w:rPr>
                <w:rStyle w:val="PiedepginaCar"/>
                <w:sz w:val="18"/>
                <w:szCs w:val="18"/>
                <w:u w:val="single"/>
              </w:rPr>
              <w:t>nahi</w:t>
            </w:r>
            <w:proofErr w:type="spellEnd"/>
            <w:r w:rsidRPr="006F3D1D">
              <w:rPr>
                <w:rStyle w:val="PiedepginaCar"/>
                <w:sz w:val="18"/>
                <w:szCs w:val="18"/>
                <w:u w:val="single"/>
              </w:rPr>
              <w:t xml:space="preserve"> </w:t>
            </w:r>
            <w:proofErr w:type="spellStart"/>
            <w:r w:rsidRPr="006F3D1D">
              <w:rPr>
                <w:rStyle w:val="PiedepginaCar"/>
                <w:sz w:val="18"/>
                <w:szCs w:val="18"/>
                <w:u w:val="single"/>
              </w:rPr>
              <w:t>diren</w:t>
            </w:r>
            <w:proofErr w:type="spellEnd"/>
            <w:r w:rsidRPr="006F3D1D">
              <w:rPr>
                <w:rStyle w:val="PiedepginaCar"/>
                <w:sz w:val="18"/>
                <w:szCs w:val="18"/>
                <w:u w:val="single"/>
              </w:rPr>
              <w:t xml:space="preserve"> </w:t>
            </w:r>
            <w:proofErr w:type="spellStart"/>
            <w:r w:rsidRPr="006F3D1D">
              <w:rPr>
                <w:rStyle w:val="PiedepginaCar"/>
                <w:sz w:val="18"/>
                <w:szCs w:val="18"/>
                <w:u w:val="single"/>
              </w:rPr>
              <w:t>arazoak</w:t>
            </w:r>
            <w:proofErr w:type="spellEnd"/>
            <w:r w:rsidRPr="006F3D1D">
              <w:rPr>
                <w:rStyle w:val="PiedepginaCar"/>
                <w:sz w:val="18"/>
                <w:szCs w:val="18"/>
                <w:u w:val="single"/>
              </w:rPr>
              <w:t>:</w:t>
            </w:r>
            <w:r w:rsidRPr="006F3D1D">
              <w:rPr>
                <w:rStyle w:val="PiedepginaCar"/>
                <w:sz w:val="18"/>
                <w:szCs w:val="18"/>
              </w:rPr>
              <w:t xml:space="preserve"> </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1.- </w:t>
            </w:r>
            <w:r w:rsidRPr="006F3D1D">
              <w:rPr>
                <w:sz w:val="18"/>
                <w:szCs w:val="18"/>
                <w:u w:val="single"/>
                <w:lang w:val="es-ES_tradnl"/>
              </w:rPr>
              <w:t>Problemas que se pretenden solucionar con la iniciativa</w:t>
            </w:r>
            <w:r w:rsidRPr="006F3D1D">
              <w:rPr>
                <w:sz w:val="18"/>
                <w:szCs w:val="18"/>
                <w:lang w:val="es-ES_tradnl"/>
              </w:rPr>
              <w:t xml:space="preserve">: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4848FF"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r w:rsidRPr="00304E7D">
              <w:rPr>
                <w:rFonts w:ascii="Arial" w:hAnsi="Arial" w:cs="Arial"/>
                <w:sz w:val="18"/>
                <w:szCs w:val="18"/>
                <w:lang w:bidi="eu-ES"/>
              </w:rPr>
              <w:t>Dekretuak xede hirukoitza dauka: batetik, etxebizitzen eraikinetan esku hartzeko betebeharren araubide berria (estatuko legeriak sartu duena) garatzea; bestetik, hiri-inguruneko jardueren araubidea gure ordenamendu juridikora sartzea, Etxebizitzari buruzko 3/2015 Legean xedatutakoarekin bat eginez eta gure hirigintza-legeriarekin koordinatuta, eta, azkenik, eraikinetan nahiz hiri- eta landa-multzoetan esku hartzeko jarduera horiek sustatzeko araubide berritzailea eguneratzea, 317/2002 Dekretuak ezartzen duen ohiko araubide tradizionala eguneratuz horrela</w:t>
            </w:r>
            <w:r>
              <w:rPr>
                <w:rFonts w:ascii="Arial" w:hAnsi="Arial" w:cs="Arial"/>
                <w:sz w:val="18"/>
                <w:szCs w:val="18"/>
                <w:lang w:bidi="eu-ES"/>
              </w:rPr>
              <w:t>.</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4848FF" w:rsidRDefault="00304E7D" w:rsidP="0045011D">
            <w:pPr>
              <w:jc w:val="both"/>
              <w:rPr>
                <w:rFonts w:ascii="Arial" w:eastAsia="Calibri" w:hAnsi="Arial" w:cs="Arial"/>
                <w:sz w:val="18"/>
                <w:szCs w:val="18"/>
                <w:lang w:val="es-ES_tradnl"/>
              </w:rPr>
            </w:pPr>
            <w:r w:rsidRPr="004848FF">
              <w:rPr>
                <w:rFonts w:ascii="Arial" w:eastAsia="Calibri" w:hAnsi="Arial" w:cs="Arial"/>
                <w:sz w:val="18"/>
                <w:szCs w:val="18"/>
                <w:lang w:val="es-ES_tradnl"/>
              </w:rPr>
              <w:t xml:space="preserve">El Decreto tiene un triple objetivo: desarrollo del nuevo régimen de deberes de intervención en los edificios de viviendas incorporado por la legislación </w:t>
            </w:r>
            <w:r w:rsidRPr="009B21AA">
              <w:rPr>
                <w:rFonts w:ascii="Arial" w:eastAsia="Calibri" w:hAnsi="Arial" w:cs="Arial"/>
                <w:sz w:val="18"/>
                <w:szCs w:val="18"/>
                <w:lang w:val="es-ES_tradnl"/>
              </w:rPr>
              <w:t>estatal</w:t>
            </w:r>
            <w:r w:rsidRPr="004848FF">
              <w:rPr>
                <w:rFonts w:ascii="Arial" w:eastAsia="Calibri" w:hAnsi="Arial" w:cs="Arial"/>
                <w:sz w:val="18"/>
                <w:szCs w:val="18"/>
                <w:lang w:val="es-ES_tradnl"/>
              </w:rPr>
              <w:t>, la transposición a nuestro ordenamiento jurídico del régimen de las actuaciones en el medio urbano de conformidad  a lo dispuesto en la Ley 3/2015 de Vivienda en coordinación con nuestra legislación urbanística, y la actualización del novedoso régimen de fomento de estas actuaciones de intervención tanto en edificios como en conjuntos urbanos y rurales, a</w:t>
            </w:r>
            <w:r>
              <w:rPr>
                <w:rFonts w:ascii="Arial" w:eastAsia="Calibri" w:hAnsi="Arial" w:cs="Arial"/>
                <w:sz w:val="18"/>
                <w:szCs w:val="18"/>
                <w:lang w:val="es-ES_tradnl"/>
              </w:rPr>
              <w:t>c</w:t>
            </w:r>
            <w:r w:rsidRPr="004848FF">
              <w:rPr>
                <w:rFonts w:ascii="Arial" w:eastAsia="Calibri" w:hAnsi="Arial" w:cs="Arial"/>
                <w:sz w:val="18"/>
                <w:szCs w:val="18"/>
                <w:lang w:val="es-ES_tradnl"/>
              </w:rPr>
              <w:t>tualizando, de ésta forma, el tradicional régimen esta</w:t>
            </w:r>
            <w:r w:rsidR="0045011D">
              <w:rPr>
                <w:rFonts w:ascii="Arial" w:eastAsia="Calibri" w:hAnsi="Arial" w:cs="Arial"/>
                <w:sz w:val="18"/>
                <w:szCs w:val="18"/>
                <w:lang w:val="es-ES_tradnl"/>
              </w:rPr>
              <w:t>blecido por el Decreto 317/2002.</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B2629B">
            <w:pPr>
              <w:pStyle w:val="Default"/>
              <w:jc w:val="both"/>
              <w:rPr>
                <w:sz w:val="18"/>
                <w:szCs w:val="18"/>
              </w:rPr>
            </w:pPr>
            <w:r w:rsidRPr="006F3D1D">
              <w:rPr>
                <w:rStyle w:val="PiedepginaCar"/>
                <w:sz w:val="18"/>
                <w:szCs w:val="18"/>
              </w:rPr>
              <w:lastRenderedPageBreak/>
              <w:t xml:space="preserve">2.- </w:t>
            </w:r>
            <w:proofErr w:type="spellStart"/>
            <w:r w:rsidRPr="006F3D1D">
              <w:rPr>
                <w:rStyle w:val="PiedepginaCar"/>
                <w:sz w:val="18"/>
                <w:szCs w:val="18"/>
                <w:u w:val="single"/>
              </w:rPr>
              <w:t>Araudia</w:t>
            </w:r>
            <w:proofErr w:type="spellEnd"/>
            <w:r w:rsidRPr="006F3D1D">
              <w:rPr>
                <w:rStyle w:val="PiedepginaCar"/>
                <w:sz w:val="18"/>
                <w:szCs w:val="18"/>
                <w:u w:val="single"/>
              </w:rPr>
              <w:t xml:space="preserve"> </w:t>
            </w:r>
            <w:proofErr w:type="spellStart"/>
            <w:r w:rsidRPr="006F3D1D">
              <w:rPr>
                <w:rStyle w:val="PiedepginaCar"/>
                <w:sz w:val="18"/>
                <w:szCs w:val="18"/>
                <w:u w:val="single"/>
              </w:rPr>
              <w:t>onart</w:t>
            </w:r>
            <w:r w:rsidR="00B2629B">
              <w:rPr>
                <w:rStyle w:val="PiedepginaCar"/>
                <w:sz w:val="18"/>
                <w:szCs w:val="18"/>
                <w:u w:val="single"/>
              </w:rPr>
              <w:t>u</w:t>
            </w:r>
            <w:proofErr w:type="spellEnd"/>
            <w:r w:rsidRPr="006F3D1D">
              <w:rPr>
                <w:rStyle w:val="PiedepginaCar"/>
                <w:sz w:val="18"/>
                <w:szCs w:val="18"/>
                <w:u w:val="single"/>
              </w:rPr>
              <w:t xml:space="preserve"> </w:t>
            </w:r>
            <w:proofErr w:type="spellStart"/>
            <w:r w:rsidRPr="006F3D1D">
              <w:rPr>
                <w:rStyle w:val="PiedepginaCar"/>
                <w:sz w:val="18"/>
                <w:szCs w:val="18"/>
                <w:u w:val="single"/>
              </w:rPr>
              <w:t>beharra</w:t>
            </w:r>
            <w:proofErr w:type="spellEnd"/>
            <w:r w:rsidRPr="006F3D1D">
              <w:rPr>
                <w:rStyle w:val="PiedepginaCar"/>
                <w:sz w:val="18"/>
                <w:szCs w:val="18"/>
                <w:u w:val="single"/>
              </w:rPr>
              <w:t xml:space="preserve"> eta </w:t>
            </w:r>
            <w:r w:rsidR="00B2629B">
              <w:rPr>
                <w:rStyle w:val="PiedepginaCar"/>
                <w:sz w:val="18"/>
                <w:szCs w:val="18"/>
                <w:u w:val="single"/>
              </w:rPr>
              <w:t xml:space="preserve">horren </w:t>
            </w:r>
            <w:proofErr w:type="spellStart"/>
            <w:r w:rsidRPr="006F3D1D">
              <w:rPr>
                <w:rStyle w:val="PiedepginaCar"/>
                <w:sz w:val="18"/>
                <w:szCs w:val="18"/>
                <w:u w:val="single"/>
              </w:rPr>
              <w:t>egokitasuna</w:t>
            </w:r>
            <w:proofErr w:type="spellEnd"/>
            <w:r w:rsidRPr="006F3D1D">
              <w:rPr>
                <w:rStyle w:val="PiedepginaCar"/>
                <w:sz w:val="18"/>
                <w:szCs w:val="18"/>
              </w:rPr>
              <w:t xml:space="preserve">: </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2.- </w:t>
            </w:r>
            <w:r w:rsidRPr="006F3D1D">
              <w:rPr>
                <w:sz w:val="18"/>
                <w:szCs w:val="18"/>
                <w:u w:val="single"/>
                <w:lang w:val="es-ES_tradnl"/>
              </w:rPr>
              <w:t>La necesidad y oportunidad de su aprobación</w:t>
            </w:r>
            <w:r w:rsidRPr="006F3D1D">
              <w:rPr>
                <w:sz w:val="18"/>
                <w:szCs w:val="18"/>
                <w:lang w:val="es-ES_tradnl"/>
              </w:rPr>
              <w:t xml:space="preserve">: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45011D" w:rsidRPr="006F3D1D" w:rsidTr="00252399">
        <w:tc>
          <w:tcPr>
            <w:tcW w:w="3969" w:type="dxa"/>
            <w:shd w:val="clear" w:color="auto" w:fill="auto"/>
          </w:tcPr>
          <w:p w:rsidR="0045011D" w:rsidRPr="0045011D" w:rsidRDefault="0045011D" w:rsidP="00161C4E">
            <w:pPr>
              <w:pStyle w:val="Default"/>
              <w:jc w:val="both"/>
              <w:rPr>
                <w:sz w:val="18"/>
                <w:szCs w:val="18"/>
                <w:lang w:val="eu-ES"/>
              </w:rPr>
            </w:pPr>
            <w:r w:rsidRPr="00B54ED4">
              <w:rPr>
                <w:sz w:val="18"/>
                <w:szCs w:val="18"/>
                <w:lang w:val="eu-ES"/>
              </w:rPr>
              <w:t>Arlo horretan idatzi den azken dekretua eraikitako eta urbanizatutako ondarea birgaitzeko jarduera babestuei buruzko</w:t>
            </w:r>
            <w:r w:rsidR="00161C4E" w:rsidRPr="00B54ED4">
              <w:rPr>
                <w:sz w:val="18"/>
                <w:szCs w:val="18"/>
                <w:lang w:val="eu-ES"/>
              </w:rPr>
              <w:t xml:space="preserve"> abendu</w:t>
            </w:r>
            <w:r w:rsidR="00161C4E">
              <w:rPr>
                <w:sz w:val="18"/>
                <w:szCs w:val="18"/>
                <w:lang w:val="eu-ES"/>
              </w:rPr>
              <w:t>aren 30eko 317/2002 Dekretua da.</w:t>
            </w:r>
          </w:p>
        </w:tc>
        <w:tc>
          <w:tcPr>
            <w:tcW w:w="567" w:type="dxa"/>
            <w:shd w:val="clear" w:color="auto" w:fill="auto"/>
          </w:tcPr>
          <w:p w:rsidR="0045011D" w:rsidRPr="006F3D1D" w:rsidRDefault="0045011D" w:rsidP="0045011D">
            <w:pPr>
              <w:jc w:val="both"/>
              <w:rPr>
                <w:rFonts w:ascii="Arial" w:hAnsi="Arial" w:cs="Arial"/>
                <w:sz w:val="18"/>
                <w:szCs w:val="18"/>
              </w:rPr>
            </w:pPr>
          </w:p>
        </w:tc>
        <w:tc>
          <w:tcPr>
            <w:tcW w:w="3969" w:type="dxa"/>
            <w:shd w:val="clear" w:color="auto" w:fill="auto"/>
          </w:tcPr>
          <w:p w:rsidR="0045011D" w:rsidRPr="006F3D1D" w:rsidRDefault="0045011D" w:rsidP="0045011D">
            <w:pPr>
              <w:pStyle w:val="Default"/>
              <w:jc w:val="both"/>
              <w:rPr>
                <w:sz w:val="18"/>
                <w:szCs w:val="18"/>
                <w:lang w:val="es-ES_tradnl"/>
              </w:rPr>
            </w:pPr>
            <w:r w:rsidRPr="006F3D1D">
              <w:rPr>
                <w:sz w:val="18"/>
                <w:szCs w:val="18"/>
                <w:lang w:val="es-ES_tradnl"/>
              </w:rPr>
              <w:t xml:space="preserve">El último </w:t>
            </w:r>
            <w:r>
              <w:rPr>
                <w:sz w:val="18"/>
                <w:szCs w:val="18"/>
                <w:lang w:val="es-ES_tradnl"/>
              </w:rPr>
              <w:t>D</w:t>
            </w:r>
            <w:r w:rsidRPr="006F3D1D">
              <w:rPr>
                <w:sz w:val="18"/>
                <w:szCs w:val="18"/>
                <w:lang w:val="es-ES_tradnl"/>
              </w:rPr>
              <w:t xml:space="preserve">ecreto dictado en esta materia es el Decreto </w:t>
            </w:r>
            <w:r>
              <w:rPr>
                <w:sz w:val="18"/>
                <w:szCs w:val="18"/>
                <w:lang w:val="es-ES_tradnl"/>
              </w:rPr>
              <w:t>317/2002 de 30 de diciembre, sobre actuaciones protegidas de rehabilitación  del patrimonio urbanizado y edificado.</w:t>
            </w:r>
          </w:p>
        </w:tc>
      </w:tr>
      <w:tr w:rsidR="0045011D" w:rsidRPr="006F3D1D" w:rsidTr="00252399">
        <w:tc>
          <w:tcPr>
            <w:tcW w:w="3969" w:type="dxa"/>
            <w:shd w:val="clear" w:color="auto" w:fill="auto"/>
          </w:tcPr>
          <w:p w:rsidR="0045011D" w:rsidRPr="006F3D1D" w:rsidRDefault="0045011D" w:rsidP="0045011D">
            <w:pPr>
              <w:jc w:val="both"/>
              <w:rPr>
                <w:rFonts w:ascii="Arial" w:hAnsi="Arial" w:cs="Arial"/>
                <w:sz w:val="18"/>
                <w:szCs w:val="18"/>
              </w:rPr>
            </w:pPr>
          </w:p>
        </w:tc>
        <w:tc>
          <w:tcPr>
            <w:tcW w:w="567" w:type="dxa"/>
            <w:shd w:val="clear" w:color="auto" w:fill="auto"/>
          </w:tcPr>
          <w:p w:rsidR="0045011D" w:rsidRPr="006F3D1D" w:rsidRDefault="0045011D" w:rsidP="0045011D">
            <w:pPr>
              <w:jc w:val="both"/>
              <w:rPr>
                <w:rFonts w:ascii="Arial" w:hAnsi="Arial" w:cs="Arial"/>
                <w:sz w:val="18"/>
                <w:szCs w:val="18"/>
              </w:rPr>
            </w:pPr>
          </w:p>
        </w:tc>
        <w:tc>
          <w:tcPr>
            <w:tcW w:w="3969" w:type="dxa"/>
            <w:shd w:val="clear" w:color="auto" w:fill="auto"/>
          </w:tcPr>
          <w:p w:rsidR="0045011D" w:rsidRPr="006F3D1D" w:rsidRDefault="0045011D" w:rsidP="0045011D">
            <w:pPr>
              <w:jc w:val="both"/>
              <w:rPr>
                <w:rFonts w:ascii="Arial" w:hAnsi="Arial" w:cs="Arial"/>
                <w:sz w:val="18"/>
                <w:szCs w:val="18"/>
                <w:lang w:val="es-ES_tradnl"/>
              </w:rPr>
            </w:pPr>
          </w:p>
        </w:tc>
      </w:tr>
      <w:tr w:rsidR="0045011D" w:rsidRPr="006F3D1D" w:rsidTr="00252399">
        <w:tc>
          <w:tcPr>
            <w:tcW w:w="3969" w:type="dxa"/>
            <w:shd w:val="clear" w:color="auto" w:fill="auto"/>
          </w:tcPr>
          <w:p w:rsidR="0045011D" w:rsidRPr="00B54ED4" w:rsidRDefault="0045011D" w:rsidP="0045011D">
            <w:pPr>
              <w:pStyle w:val="Default"/>
              <w:jc w:val="both"/>
              <w:rPr>
                <w:sz w:val="18"/>
                <w:szCs w:val="18"/>
                <w:lang w:val="eu-ES"/>
              </w:rPr>
            </w:pPr>
            <w:r w:rsidRPr="00B54ED4">
              <w:rPr>
                <w:sz w:val="18"/>
                <w:szCs w:val="18"/>
                <w:lang w:val="eu-ES"/>
              </w:rPr>
              <w:t xml:space="preserve">Ordutik, estatuak garatu ditu, arauz, garapen jasangarria, irisgarritasun unibertsala eta efizientzia energetikoa bezalako printzipioak, ingurune hiritarrei edo eraikinei ezarri ahal zaizkienak. Oinarrian, Hiri </w:t>
            </w:r>
            <w:proofErr w:type="spellStart"/>
            <w:r w:rsidRPr="00B54ED4">
              <w:rPr>
                <w:sz w:val="18"/>
                <w:szCs w:val="18"/>
                <w:lang w:val="eu-ES"/>
              </w:rPr>
              <w:t>Birgaiketari</w:t>
            </w:r>
            <w:proofErr w:type="spellEnd"/>
            <w:r w:rsidRPr="00B54ED4">
              <w:rPr>
                <w:sz w:val="18"/>
                <w:szCs w:val="18"/>
                <w:lang w:val="eu-ES"/>
              </w:rPr>
              <w:t>, Berroneratzeari eta Berritzeari buruzko ekainaren 26ko 8/2013 Legea dago. Lege horrek eraikinak birgaitzeko jardueraren ohiko araubidea gainditu zuen, eta higiezinaren jabetzaren kargurako betebehar berri bat eguneratu zuen, hiri-ingurunearen kalitatea eta jasangarritasuna hobetzeari eta eraikinen hiri-ingurua hobetzeari buruzkoa.</w:t>
            </w:r>
          </w:p>
          <w:p w:rsidR="0045011D" w:rsidRPr="006F3D1D" w:rsidRDefault="0045011D" w:rsidP="0045011D">
            <w:pPr>
              <w:jc w:val="both"/>
              <w:rPr>
                <w:rFonts w:ascii="Arial" w:hAnsi="Arial" w:cs="Arial"/>
                <w:sz w:val="18"/>
                <w:szCs w:val="18"/>
              </w:rPr>
            </w:pPr>
          </w:p>
        </w:tc>
        <w:tc>
          <w:tcPr>
            <w:tcW w:w="567" w:type="dxa"/>
            <w:shd w:val="clear" w:color="auto" w:fill="auto"/>
          </w:tcPr>
          <w:p w:rsidR="0045011D" w:rsidRPr="006F3D1D" w:rsidRDefault="0045011D" w:rsidP="0045011D">
            <w:pPr>
              <w:jc w:val="both"/>
              <w:rPr>
                <w:rFonts w:ascii="Arial" w:hAnsi="Arial" w:cs="Arial"/>
                <w:sz w:val="18"/>
                <w:szCs w:val="18"/>
              </w:rPr>
            </w:pPr>
          </w:p>
        </w:tc>
        <w:tc>
          <w:tcPr>
            <w:tcW w:w="3969" w:type="dxa"/>
            <w:shd w:val="clear" w:color="auto" w:fill="auto"/>
          </w:tcPr>
          <w:p w:rsidR="0045011D" w:rsidRPr="006F3D1D" w:rsidRDefault="0045011D" w:rsidP="0045011D">
            <w:pPr>
              <w:pStyle w:val="Default"/>
              <w:jc w:val="both"/>
              <w:rPr>
                <w:sz w:val="18"/>
                <w:szCs w:val="18"/>
                <w:lang w:val="es-ES_tradnl"/>
              </w:rPr>
            </w:pPr>
            <w:r>
              <w:rPr>
                <w:sz w:val="18"/>
                <w:szCs w:val="18"/>
                <w:lang w:val="es-ES_tradnl"/>
              </w:rPr>
              <w:t>Desde entonces, principios como el desarrollo sostenible, la accesibilidad universal y la eficiencia energética, aplicables tanto a los entornos urbanizados como a sus edificios, han sido desarrollados normativamente por el Estado, con carácter básico como la Ley 8/2013 de 26 de junio, sobre Rehabilitación, Regeneración y Renovación urbana, conocida como la “Ley de las tres R”. Esta ley trascendió el régimen tradicional de la actividad de la rehabilitación de los edificios, actualizó un nuevo deber  a cargo de la propiedad el inmueble, del de mejora de la calidad y sostenibilidad  del medio urbano, así como la mejora del entorno urbano en el que los mismos se asentaban.</w:t>
            </w:r>
          </w:p>
        </w:tc>
      </w:tr>
      <w:tr w:rsidR="0045011D" w:rsidRPr="006F3D1D" w:rsidTr="00252399">
        <w:tc>
          <w:tcPr>
            <w:tcW w:w="3969" w:type="dxa"/>
            <w:shd w:val="clear" w:color="auto" w:fill="auto"/>
          </w:tcPr>
          <w:p w:rsidR="0045011D" w:rsidRPr="006F3D1D" w:rsidRDefault="0045011D" w:rsidP="0045011D">
            <w:pPr>
              <w:jc w:val="both"/>
              <w:rPr>
                <w:rFonts w:ascii="Arial" w:hAnsi="Arial" w:cs="Arial"/>
                <w:sz w:val="18"/>
                <w:szCs w:val="18"/>
              </w:rPr>
            </w:pPr>
          </w:p>
        </w:tc>
        <w:tc>
          <w:tcPr>
            <w:tcW w:w="567" w:type="dxa"/>
            <w:shd w:val="clear" w:color="auto" w:fill="auto"/>
          </w:tcPr>
          <w:p w:rsidR="0045011D" w:rsidRPr="006F3D1D" w:rsidRDefault="0045011D" w:rsidP="0045011D">
            <w:pPr>
              <w:jc w:val="both"/>
              <w:rPr>
                <w:rFonts w:ascii="Arial" w:hAnsi="Arial" w:cs="Arial"/>
                <w:sz w:val="18"/>
                <w:szCs w:val="18"/>
              </w:rPr>
            </w:pPr>
          </w:p>
        </w:tc>
        <w:tc>
          <w:tcPr>
            <w:tcW w:w="3969" w:type="dxa"/>
            <w:shd w:val="clear" w:color="auto" w:fill="auto"/>
          </w:tcPr>
          <w:p w:rsidR="0045011D" w:rsidRPr="006F3D1D" w:rsidRDefault="0045011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0716EB" w:rsidRDefault="00B54ED4" w:rsidP="0045011D">
            <w:pPr>
              <w:pStyle w:val="Default"/>
              <w:jc w:val="both"/>
              <w:rPr>
                <w:sz w:val="18"/>
                <w:szCs w:val="18"/>
                <w:lang w:val="eu-ES"/>
              </w:rPr>
            </w:pPr>
            <w:r w:rsidRPr="0045011D">
              <w:rPr>
                <w:sz w:val="18"/>
                <w:szCs w:val="18"/>
                <w:lang w:val="eu-ES"/>
              </w:rPr>
              <w:t xml:space="preserve">Euskadin, Etxebizitzari buruzko 3/2015 Legearen VII. kapituluan sartzen da hiri-inguruneko jarduera horietan dauden betebeharren araubidea, modu partzialean. </w:t>
            </w:r>
            <w:r w:rsidRPr="000716EB">
              <w:rPr>
                <w:sz w:val="18"/>
                <w:szCs w:val="18"/>
                <w:lang w:val="eu-ES"/>
              </w:rPr>
              <w:t>Hori dela-eta, Legearen VII. kapitulua garatzeko dekretua egitea proiektatzen da Lege horren azken xedapenetatik lehenengoan ezartzen den arauzko garapenean, beste lotura batzuekin batera, etxebizitzen eraikinak birgaitzeko eta bizitegi-eremuetan hiria lehengoratzeko arloan indarrean dagoen araubide juridikoa (estatuaren legeriatik nahiz gure hirigintza-legeriatik eratorria) integratzeko, sendotzeko eta argitzeko xedez. Hori guztia, albo batera utzi gabe ondare eraiki eta urbanizatuan esku hartzeko jarduerak sustatzeari begirako araubide juridikoa (orain arte indarrean egon den 317/2002 Dekretukoa) arauz eguneratzeko premia dagoela.</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Pr>
                <w:sz w:val="18"/>
                <w:szCs w:val="18"/>
                <w:lang w:val="es-ES_tradnl"/>
              </w:rPr>
              <w:t xml:space="preserve">En Euskadi la incorporación del régimen de deberes de estas actuaciones en el medio urbano se ha llevado a cabo en el </w:t>
            </w:r>
            <w:proofErr w:type="spellStart"/>
            <w:r>
              <w:rPr>
                <w:sz w:val="18"/>
                <w:szCs w:val="18"/>
                <w:lang w:val="es-ES_tradnl"/>
              </w:rPr>
              <w:t>Capitulo</w:t>
            </w:r>
            <w:proofErr w:type="spellEnd"/>
            <w:r>
              <w:rPr>
                <w:sz w:val="18"/>
                <w:szCs w:val="18"/>
                <w:lang w:val="es-ES_tradnl"/>
              </w:rPr>
              <w:t xml:space="preserve"> VII de la Ley 3/2015 de Vivienda, si bien con carácter parcial. Por ello, en desarrollo reglamentario establecido en la Disposición Final Primera de la citada Ley, se proyecta la elaboración de un Decreto para el desarrollo del capítulo VII  de la Ley junto con otros conexos, con el objeto de integrar, consolidar y clarificar el régimen jurídico vigente en materia de rehabilitación de edificios de vivienda y de regeneración urbana en áreas residenciales derivados tanto de la legislación estatal, como en nuestra legislación urbanística. Todo ello sin perder de vista la necesidad de actualización reglamentaria del régimen jurídico de fomento de las actuaciones para la intervención del patrimonio urbanizado y edificado del hasta ahora vigente Decreto 317/2002.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45011D">
            <w:pPr>
              <w:pStyle w:val="Default"/>
              <w:jc w:val="both"/>
              <w:rPr>
                <w:sz w:val="18"/>
                <w:szCs w:val="18"/>
                <w:lang w:val="eu-ES"/>
              </w:rPr>
            </w:pPr>
            <w:r w:rsidRPr="006F3D1D">
              <w:rPr>
                <w:rStyle w:val="PiedepginaCar"/>
                <w:sz w:val="18"/>
                <w:szCs w:val="18"/>
              </w:rPr>
              <w:t xml:space="preserve">3.- </w:t>
            </w:r>
            <w:proofErr w:type="spellStart"/>
            <w:r w:rsidRPr="006F3D1D">
              <w:rPr>
                <w:rStyle w:val="PiedepginaCar"/>
                <w:sz w:val="18"/>
                <w:szCs w:val="18"/>
                <w:u w:val="single"/>
              </w:rPr>
              <w:t>Arauaren</w:t>
            </w:r>
            <w:proofErr w:type="spellEnd"/>
            <w:r w:rsidRPr="006F3D1D">
              <w:rPr>
                <w:rStyle w:val="PiedepginaCar"/>
                <w:sz w:val="18"/>
                <w:szCs w:val="18"/>
                <w:u w:val="single"/>
              </w:rPr>
              <w:t xml:space="preserve"> </w:t>
            </w:r>
            <w:proofErr w:type="spellStart"/>
            <w:r w:rsidRPr="006F3D1D">
              <w:rPr>
                <w:rStyle w:val="PiedepginaCar"/>
                <w:sz w:val="18"/>
                <w:szCs w:val="18"/>
                <w:u w:val="single"/>
              </w:rPr>
              <w:t>helburuak</w:t>
            </w:r>
            <w:proofErr w:type="spellEnd"/>
            <w:r w:rsidRPr="006F3D1D">
              <w:rPr>
                <w:rStyle w:val="PiedepginaCar"/>
                <w:sz w:val="18"/>
                <w:szCs w:val="18"/>
                <w:u w:val="single"/>
              </w:rPr>
              <w:t>:</w:t>
            </w:r>
            <w:r w:rsidRPr="006F3D1D">
              <w:rPr>
                <w:rStyle w:val="PiedepginaCar"/>
                <w:sz w:val="18"/>
                <w:szCs w:val="18"/>
              </w:rPr>
              <w:t xml:space="preserve"> </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3.- </w:t>
            </w:r>
            <w:r w:rsidRPr="006F3D1D">
              <w:rPr>
                <w:sz w:val="18"/>
                <w:szCs w:val="18"/>
                <w:u w:val="single"/>
                <w:lang w:val="es-ES_tradnl"/>
              </w:rPr>
              <w:t>Los objetivos de la norma</w:t>
            </w:r>
            <w:r w:rsidRPr="006F3D1D">
              <w:rPr>
                <w:sz w:val="18"/>
                <w:szCs w:val="18"/>
                <w:lang w:val="es-ES_tradnl"/>
              </w:rPr>
              <w:t xml:space="preserve">: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2A194E" w:rsidP="0045011D">
            <w:pPr>
              <w:jc w:val="both"/>
              <w:rPr>
                <w:rFonts w:ascii="Arial" w:hAnsi="Arial" w:cs="Arial"/>
                <w:sz w:val="18"/>
                <w:szCs w:val="18"/>
              </w:rPr>
            </w:pPr>
            <w:r w:rsidRPr="002A194E">
              <w:rPr>
                <w:rFonts w:ascii="Arial" w:hAnsi="Arial" w:cs="Arial"/>
                <w:sz w:val="18"/>
                <w:szCs w:val="18"/>
              </w:rPr>
              <w:t>Arauaren helburua da Euskal Autonomia Erkidegoan batez ere bizitegi-erabilera duten eraikuntzetan eta hiri- nahiz landa-multzoetan esku hartzeko araubide juridikoa erregulatzea.</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CD17C8">
              <w:rPr>
                <w:rFonts w:eastAsia="Calibri"/>
                <w:sz w:val="18"/>
                <w:szCs w:val="18"/>
                <w:lang w:val="es-ES_tradnl"/>
              </w:rPr>
              <w:t xml:space="preserve">La finalidad de la norma es la regulación del régimen jurídico de la intervención en la </w:t>
            </w:r>
            <w:r w:rsidRPr="009B21AA">
              <w:rPr>
                <w:rFonts w:eastAsia="Calibri"/>
                <w:sz w:val="18"/>
                <w:szCs w:val="18"/>
                <w:lang w:val="es-ES_tradnl"/>
              </w:rPr>
              <w:t>edificación</w:t>
            </w:r>
            <w:r w:rsidRPr="00CD17C8">
              <w:rPr>
                <w:rFonts w:eastAsia="Calibri"/>
                <w:sz w:val="18"/>
                <w:szCs w:val="18"/>
                <w:lang w:val="es-ES_tradnl"/>
              </w:rPr>
              <w:t xml:space="preserve"> y en los conjuntos urbanos y rurales de</w:t>
            </w:r>
            <w:r>
              <w:rPr>
                <w:rFonts w:eastAsia="Calibri"/>
                <w:sz w:val="18"/>
                <w:szCs w:val="18"/>
                <w:lang w:val="es-ES_tradnl"/>
              </w:rPr>
              <w:t xml:space="preserve"> </w:t>
            </w:r>
            <w:r w:rsidRPr="00CD17C8">
              <w:rPr>
                <w:rFonts w:eastAsia="Calibri"/>
                <w:sz w:val="18"/>
                <w:szCs w:val="18"/>
                <w:lang w:val="es-ES_tradnl"/>
              </w:rPr>
              <w:t>uso predominantemente residencial de la Comunidad Autónoma del País Vasco</w:t>
            </w:r>
            <w:r w:rsidRPr="006F3D1D">
              <w:rPr>
                <w:sz w:val="18"/>
                <w:szCs w:val="18"/>
                <w:lang w:val="es-ES_tradnl"/>
              </w:rPr>
              <w:t>.</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304E7D" w:rsidP="0045011D">
            <w:pPr>
              <w:pStyle w:val="Default"/>
              <w:jc w:val="both"/>
              <w:rPr>
                <w:sz w:val="18"/>
                <w:szCs w:val="18"/>
                <w:lang w:val="eu-ES"/>
              </w:rPr>
            </w:pPr>
            <w:r w:rsidRPr="00130BD5">
              <w:rPr>
                <w:rStyle w:val="PiedepginaCar"/>
                <w:sz w:val="18"/>
                <w:szCs w:val="18"/>
                <w:lang w:val="eu-ES"/>
              </w:rPr>
              <w:t xml:space="preserve">4.- </w:t>
            </w:r>
            <w:r w:rsidRPr="00130BD5">
              <w:rPr>
                <w:rStyle w:val="PiedepginaCar"/>
                <w:sz w:val="18"/>
                <w:szCs w:val="18"/>
                <w:u w:val="single"/>
                <w:lang w:val="eu-ES"/>
              </w:rPr>
              <w:t xml:space="preserve">Egon daitezkeen irtenbide </w:t>
            </w:r>
            <w:proofErr w:type="spellStart"/>
            <w:r w:rsidRPr="00130BD5">
              <w:rPr>
                <w:rStyle w:val="PiedepginaCar"/>
                <w:sz w:val="18"/>
                <w:szCs w:val="18"/>
                <w:u w:val="single"/>
                <w:lang w:val="eu-ES"/>
              </w:rPr>
              <w:t>alternatiboak</w:t>
            </w:r>
            <w:proofErr w:type="spellEnd"/>
            <w:r w:rsidRPr="00130BD5">
              <w:rPr>
                <w:rStyle w:val="PiedepginaCar"/>
                <w:sz w:val="18"/>
                <w:szCs w:val="18"/>
                <w:u w:val="single"/>
                <w:lang w:val="eu-ES"/>
              </w:rPr>
              <w:t>: arautzekoak eta ez arautzekoak.</w:t>
            </w:r>
            <w:r w:rsidRPr="00130BD5">
              <w:rPr>
                <w:rStyle w:val="PiedepginaCar"/>
                <w:sz w:val="18"/>
                <w:szCs w:val="18"/>
                <w:lang w:val="eu-ES"/>
              </w:rPr>
              <w:t xml:space="preserve"> </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4.- </w:t>
            </w:r>
            <w:r w:rsidRPr="006F3D1D">
              <w:rPr>
                <w:sz w:val="18"/>
                <w:szCs w:val="18"/>
                <w:u w:val="single"/>
                <w:lang w:val="es-ES_tradnl"/>
              </w:rPr>
              <w:t>Las posibles soluciones alternativas regulatorias y no regulatorias</w:t>
            </w:r>
            <w:r w:rsidRPr="006F3D1D">
              <w:rPr>
                <w:sz w:val="18"/>
                <w:szCs w:val="18"/>
                <w:lang w:val="es-ES_tradnl"/>
              </w:rPr>
              <w:t xml:space="preserve">. </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520ECD" w:rsidRDefault="00304E7D" w:rsidP="0045011D">
            <w:pPr>
              <w:jc w:val="both"/>
              <w:rPr>
                <w:rFonts w:ascii="Arial" w:hAnsi="Arial" w:cs="Arial"/>
                <w:sz w:val="18"/>
                <w:szCs w:val="18"/>
                <w:lang w:val="es-ES"/>
              </w:rPr>
            </w:pPr>
          </w:p>
        </w:tc>
      </w:tr>
      <w:tr w:rsidR="00304E7D" w:rsidRPr="006F3D1D" w:rsidTr="00252399">
        <w:tc>
          <w:tcPr>
            <w:tcW w:w="3969" w:type="dxa"/>
            <w:shd w:val="clear" w:color="auto" w:fill="auto"/>
          </w:tcPr>
          <w:p w:rsidR="00304E7D" w:rsidRPr="006F3D1D" w:rsidRDefault="002A194E" w:rsidP="0045011D">
            <w:pPr>
              <w:jc w:val="both"/>
              <w:rPr>
                <w:rFonts w:ascii="Arial" w:hAnsi="Arial" w:cs="Arial"/>
                <w:sz w:val="18"/>
                <w:szCs w:val="18"/>
              </w:rPr>
            </w:pPr>
            <w:r w:rsidRPr="002A194E">
              <w:rPr>
                <w:rFonts w:ascii="Arial" w:hAnsi="Arial" w:cs="Arial"/>
                <w:sz w:val="18"/>
                <w:szCs w:val="18"/>
              </w:rPr>
              <w:t xml:space="preserve">Aurreko ataletan azaldutako inguruabarrak direla-eta, ezinbestekoa da dekretua egitea, </w:t>
            </w:r>
            <w:r w:rsidRPr="002A194E">
              <w:rPr>
                <w:rFonts w:ascii="Arial" w:hAnsi="Arial" w:cs="Arial"/>
                <w:sz w:val="18"/>
                <w:szCs w:val="18"/>
              </w:rPr>
              <w:lastRenderedPageBreak/>
              <w:t>eta ezin daiteke beste aukerarik aztertu.</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B54ED4" w:rsidRDefault="00B54ED4" w:rsidP="0045011D">
            <w:pPr>
              <w:pStyle w:val="Default"/>
              <w:jc w:val="both"/>
              <w:rPr>
                <w:sz w:val="18"/>
                <w:szCs w:val="18"/>
                <w:lang w:val="eu-ES"/>
              </w:rPr>
            </w:pPr>
            <w:r>
              <w:rPr>
                <w:sz w:val="18"/>
                <w:szCs w:val="18"/>
                <w:lang w:val="es-ES_tradnl"/>
              </w:rPr>
              <w:t xml:space="preserve">Dadas las circunstancias expuestas en los apartados precedentes, la elaboración del </w:t>
            </w:r>
            <w:r>
              <w:rPr>
                <w:sz w:val="18"/>
                <w:szCs w:val="18"/>
                <w:lang w:val="es-ES_tradnl"/>
              </w:rPr>
              <w:lastRenderedPageBreak/>
              <w:t>Decreto se presenta como inexcusable, sin que puedan contemplarse otras soluciones alternativas.</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B54ED4" w:rsidRDefault="00304E7D" w:rsidP="0045011D">
            <w:pPr>
              <w:jc w:val="both"/>
              <w:rPr>
                <w:rFonts w:ascii="Arial" w:hAnsi="Arial" w:cs="Arial"/>
                <w:sz w:val="18"/>
                <w:szCs w:val="18"/>
              </w:rPr>
            </w:pPr>
          </w:p>
        </w:tc>
      </w:tr>
      <w:tr w:rsidR="00304E7D" w:rsidRPr="006F3D1D" w:rsidTr="00252399">
        <w:tc>
          <w:tcPr>
            <w:tcW w:w="3969" w:type="dxa"/>
            <w:shd w:val="clear" w:color="auto" w:fill="auto"/>
          </w:tcPr>
          <w:p w:rsidR="00304E7D" w:rsidRPr="006F3D1D" w:rsidRDefault="002A194E" w:rsidP="002E5D76">
            <w:pPr>
              <w:pStyle w:val="Default"/>
              <w:jc w:val="both"/>
              <w:rPr>
                <w:sz w:val="18"/>
                <w:szCs w:val="18"/>
                <w:lang w:val="eu-ES"/>
              </w:rPr>
            </w:pPr>
            <w:r w:rsidRPr="002A194E">
              <w:rPr>
                <w:sz w:val="18"/>
                <w:szCs w:val="18"/>
                <w:lang w:val="eu-ES"/>
              </w:rPr>
              <w:t xml:space="preserve">Hala nahi duten herritar, </w:t>
            </w:r>
            <w:r w:rsidR="002E5D76">
              <w:rPr>
                <w:sz w:val="18"/>
                <w:szCs w:val="18"/>
                <w:lang w:val="eu-ES"/>
              </w:rPr>
              <w:t>erakunde</w:t>
            </w:r>
            <w:r w:rsidRPr="002A194E">
              <w:rPr>
                <w:sz w:val="18"/>
                <w:szCs w:val="18"/>
                <w:lang w:val="eu-ES"/>
              </w:rPr>
              <w:t xml:space="preserve"> eta elkarteek adierazi diren alderdiei buruzko iritzi eta iradokizunak helarazi ahalko dituzte, baliodun hamar eguneko epean, Euskal Autonomia Erkidegoko Administrazio Publikoaren Egoitza Elektronikoko iragarki-taulan.</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Default"/>
              <w:jc w:val="both"/>
              <w:rPr>
                <w:sz w:val="18"/>
                <w:szCs w:val="18"/>
                <w:lang w:val="es-ES_tradnl"/>
              </w:rPr>
            </w:pPr>
            <w:r w:rsidRPr="006F3D1D">
              <w:rPr>
                <w:sz w:val="18"/>
                <w:szCs w:val="18"/>
                <w:lang w:val="es-ES_tradnl"/>
              </w:rPr>
              <w:t xml:space="preserve">La ciudadanía, organizaciones y asociaciones que así lo consideren pueden hacer llegar sus opiniones y sugerencias sobre los aspectos señalados, </w:t>
            </w:r>
            <w:r>
              <w:rPr>
                <w:sz w:val="18"/>
                <w:szCs w:val="18"/>
                <w:lang w:val="es-ES_tradnl"/>
              </w:rPr>
              <w:t>en el plazo de diez días hábiles</w:t>
            </w:r>
            <w:r w:rsidRPr="006F3D1D">
              <w:rPr>
                <w:sz w:val="18"/>
                <w:szCs w:val="18"/>
                <w:lang w:val="es-ES_tradnl"/>
              </w:rPr>
              <w:t>, a través del</w:t>
            </w:r>
            <w:r>
              <w:rPr>
                <w:sz w:val="18"/>
                <w:szCs w:val="18"/>
                <w:lang w:val="es-ES_tradnl"/>
              </w:rPr>
              <w:t xml:space="preserve"> </w:t>
            </w:r>
            <w:r w:rsidRPr="007070B5">
              <w:rPr>
                <w:sz w:val="18"/>
                <w:szCs w:val="18"/>
              </w:rPr>
              <w:t xml:space="preserve">Tablón de Anuncios de la Sede Electrónica de la Administración Pública de la </w:t>
            </w:r>
            <w:r w:rsidRPr="009B21AA">
              <w:rPr>
                <w:sz w:val="18"/>
                <w:szCs w:val="18"/>
              </w:rPr>
              <w:t>Comunidad Autónoma</w:t>
            </w:r>
            <w:r w:rsidRPr="007070B5">
              <w:rPr>
                <w:sz w:val="18"/>
                <w:szCs w:val="18"/>
              </w:rPr>
              <w:t xml:space="preserve"> de Euskadi</w:t>
            </w:r>
            <w:r w:rsidRPr="006F3D1D">
              <w:rPr>
                <w:sz w:val="18"/>
                <w:szCs w:val="18"/>
                <w:lang w:val="es-ES_tradnl"/>
              </w:rPr>
              <w:t>.</w:t>
            </w:r>
          </w:p>
        </w:tc>
      </w:tr>
      <w:tr w:rsidR="00304E7D" w:rsidRPr="006F3D1D" w:rsidTr="00252399">
        <w:tc>
          <w:tcPr>
            <w:tcW w:w="3969" w:type="dxa"/>
            <w:shd w:val="clear" w:color="auto" w:fill="auto"/>
          </w:tcPr>
          <w:p w:rsidR="00304E7D" w:rsidRPr="006F3D1D" w:rsidRDefault="00304E7D" w:rsidP="0045011D">
            <w:pPr>
              <w:jc w:val="both"/>
              <w:rPr>
                <w:rFonts w:ascii="Arial" w:hAnsi="Arial" w:cs="Arial"/>
                <w:sz w:val="18"/>
                <w:szCs w:val="18"/>
              </w:rPr>
            </w:pP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jc w:val="both"/>
              <w:rPr>
                <w:rFonts w:ascii="Arial" w:hAnsi="Arial" w:cs="Arial"/>
                <w:sz w:val="18"/>
                <w:szCs w:val="18"/>
                <w:lang w:val="es-ES_tradnl"/>
              </w:rPr>
            </w:pPr>
          </w:p>
        </w:tc>
      </w:tr>
      <w:tr w:rsidR="00304E7D" w:rsidRPr="006F3D1D" w:rsidTr="00252399">
        <w:tc>
          <w:tcPr>
            <w:tcW w:w="3969" w:type="dxa"/>
            <w:shd w:val="clear" w:color="auto" w:fill="auto"/>
          </w:tcPr>
          <w:p w:rsidR="00304E7D" w:rsidRPr="006F3D1D" w:rsidRDefault="002A194E" w:rsidP="0045011D">
            <w:pPr>
              <w:pStyle w:val="NormalWeb"/>
              <w:spacing w:before="0" w:beforeAutospacing="0" w:after="0" w:afterAutospacing="0"/>
              <w:jc w:val="both"/>
              <w:rPr>
                <w:rFonts w:ascii="Arial" w:hAnsi="Arial" w:cs="Arial"/>
                <w:sz w:val="18"/>
                <w:szCs w:val="18"/>
                <w:lang w:val="eu-ES"/>
              </w:rPr>
            </w:pPr>
            <w:r w:rsidRPr="002A194E">
              <w:rPr>
                <w:rFonts w:ascii="Arial" w:hAnsi="Arial" w:cs="Arial"/>
                <w:sz w:val="18"/>
                <w:szCs w:val="18"/>
                <w:lang w:val="eu-ES"/>
              </w:rPr>
              <w:t>Hori guztia, proposatu den arauzko proiektuaren izapidean ondoz ondoko izapide nahitaezkoetan edo ez-nahitaezkoetan parte hartzeko garatu behar diren neurri gehigarriak bazter utzi gabe.</w:t>
            </w:r>
          </w:p>
        </w:tc>
        <w:tc>
          <w:tcPr>
            <w:tcW w:w="567" w:type="dxa"/>
            <w:shd w:val="clear" w:color="auto" w:fill="auto"/>
          </w:tcPr>
          <w:p w:rsidR="00304E7D" w:rsidRPr="006F3D1D" w:rsidRDefault="00304E7D" w:rsidP="0045011D">
            <w:pPr>
              <w:jc w:val="both"/>
              <w:rPr>
                <w:rFonts w:ascii="Arial" w:hAnsi="Arial" w:cs="Arial"/>
                <w:sz w:val="18"/>
                <w:szCs w:val="18"/>
              </w:rPr>
            </w:pPr>
          </w:p>
        </w:tc>
        <w:tc>
          <w:tcPr>
            <w:tcW w:w="3969" w:type="dxa"/>
            <w:shd w:val="clear" w:color="auto" w:fill="auto"/>
          </w:tcPr>
          <w:p w:rsidR="00304E7D" w:rsidRPr="006F3D1D" w:rsidRDefault="00304E7D" w:rsidP="0045011D">
            <w:pPr>
              <w:pStyle w:val="NormalWeb"/>
              <w:spacing w:before="0" w:beforeAutospacing="0" w:after="0" w:afterAutospacing="0"/>
              <w:jc w:val="both"/>
              <w:rPr>
                <w:rFonts w:ascii="Arial" w:hAnsi="Arial" w:cs="Arial"/>
                <w:sz w:val="18"/>
                <w:szCs w:val="18"/>
                <w:lang w:val="es-ES_tradnl"/>
              </w:rPr>
            </w:pPr>
            <w:r w:rsidRPr="006F3D1D">
              <w:rPr>
                <w:rFonts w:ascii="Arial" w:hAnsi="Arial" w:cs="Arial"/>
                <w:sz w:val="18"/>
                <w:szCs w:val="18"/>
                <w:lang w:val="es-ES_tradnl"/>
              </w:rPr>
              <w:t xml:space="preserve">Ello sin perjuicio de las medidas adicionales de participación a desarrollar en los sucesivos trámites, preceptivos o no, de la tramitación del proyecto normativo propuesto. </w:t>
            </w:r>
          </w:p>
        </w:tc>
      </w:tr>
    </w:tbl>
    <w:p w:rsidR="00304E7D" w:rsidRDefault="00304E7D" w:rsidP="00130BD5">
      <w:pPr>
        <w:rPr>
          <w:rFonts w:ascii="Arial" w:hAnsi="Arial" w:cs="Arial"/>
          <w:sz w:val="18"/>
          <w:szCs w:val="18"/>
        </w:rPr>
      </w:pPr>
    </w:p>
    <w:p w:rsidR="00304E7D" w:rsidRDefault="00304E7D" w:rsidP="00130BD5">
      <w:pPr>
        <w:rPr>
          <w:rFonts w:ascii="Arial" w:hAnsi="Arial" w:cs="Arial"/>
          <w:sz w:val="18"/>
          <w:szCs w:val="18"/>
        </w:rPr>
      </w:pPr>
    </w:p>
    <w:p w:rsidR="00304E7D" w:rsidRPr="006F3D1D" w:rsidRDefault="00304E7D" w:rsidP="00130BD5">
      <w:pPr>
        <w:rPr>
          <w:rFonts w:ascii="Arial" w:hAnsi="Arial" w:cs="Arial"/>
          <w:sz w:val="18"/>
          <w:szCs w:val="18"/>
        </w:rPr>
      </w:pPr>
    </w:p>
    <w:p w:rsidR="0081090F" w:rsidRDefault="0081090F" w:rsidP="007532FA"/>
    <w:sectPr w:rsidR="0081090F" w:rsidSect="003A4F33">
      <w:headerReference w:type="default" r:id="rId8"/>
      <w:footerReference w:type="default" r:id="rId9"/>
      <w:headerReference w:type="first" r:id="rId10"/>
      <w:footerReference w:type="first" r:id="rId11"/>
      <w:pgSz w:w="11907" w:h="16840" w:code="9"/>
      <w:pgMar w:top="2835" w:right="1701" w:bottom="1418" w:left="1701" w:header="68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F4" w:rsidRDefault="005C36F4">
      <w:r>
        <w:separator/>
      </w:r>
    </w:p>
  </w:endnote>
  <w:endnote w:type="continuationSeparator" w:id="0">
    <w:p w:rsidR="005C36F4" w:rsidRDefault="005C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D1" w:rsidRDefault="00BA3FD1">
    <w:pPr>
      <w:pStyle w:val="Piedepgina"/>
    </w:pPr>
    <w:r>
      <w:rPr>
        <w:rFonts w:ascii="Arial" w:hAnsi="Arial"/>
        <w:noProof/>
        <w:sz w:val="13"/>
        <w:lang w:val="es-ES" w:eastAsia="es-ES"/>
      </w:rPr>
      <mc:AlternateContent>
        <mc:Choice Requires="wps">
          <w:drawing>
            <wp:anchor distT="0" distB="0" distL="114300" distR="114300" simplePos="0" relativeHeight="251661312" behindDoc="0" locked="0" layoutInCell="1" allowOverlap="1" wp14:anchorId="39E3FD0A" wp14:editId="7A6F36EE">
              <wp:simplePos x="0" y="0"/>
              <wp:positionH relativeFrom="column">
                <wp:posOffset>5670550</wp:posOffset>
              </wp:positionH>
              <wp:positionV relativeFrom="paragraph">
                <wp:posOffset>-146050</wp:posOffset>
              </wp:positionV>
              <wp:extent cx="365760" cy="285292"/>
              <wp:effectExtent l="0" t="0" r="0" b="635"/>
              <wp:wrapNone/>
              <wp:docPr id="4" name="Testu-koadroa 4"/>
              <wp:cNvGraphicFramePr/>
              <a:graphic xmlns:a="http://schemas.openxmlformats.org/drawingml/2006/main">
                <a:graphicData uri="http://schemas.microsoft.com/office/word/2010/wordprocessingShape">
                  <wps:wsp>
                    <wps:cNvSpPr txBox="1"/>
                    <wps:spPr>
                      <a:xfrm>
                        <a:off x="0" y="0"/>
                        <a:ext cx="365760" cy="2852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FD1" w:rsidRDefault="00BA3FD1" w:rsidP="00BA3FD1">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PAGE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2</w:t>
                          </w:r>
                          <w:r w:rsidRPr="00324166">
                            <w:rPr>
                              <w:rStyle w:val="Nmerodepgina"/>
                              <w:rFonts w:ascii="Times New Roman" w:hAnsi="Times New Roman"/>
                              <w:sz w:val="20"/>
                            </w:rPr>
                            <w:fldChar w:fldCharType="end"/>
                          </w:r>
                          <w:r w:rsidRPr="00324166">
                            <w:rPr>
                              <w:rStyle w:val="Nmerodepgina"/>
                              <w:rFonts w:ascii="Times New Roman" w:hAnsi="Times New Roman"/>
                              <w:sz w:val="20"/>
                            </w:rPr>
                            <w:t>/</w:t>
                          </w:r>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NUMPAGES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3</w:t>
                          </w:r>
                          <w:r w:rsidRPr="00324166">
                            <w:rPr>
                              <w:rStyle w:val="Nmerodepgina"/>
                              <w:rFonts w:ascii="Times New Roman" w:hAnsi="Times New Roman"/>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stu-koadroa 4" o:spid="_x0000_s1026" type="#_x0000_t202" style="position:absolute;margin-left:446.5pt;margin-top:-11.5pt;width:28.8pt;height:22.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" filled="f" stroked="f" strokeweight=".5pt">
              <v:textbox>
                <w:txbxContent>
                  <w:p w:rsidR="00BA3FD1" w:rsidRDefault="00BA3FD1" w:rsidP="00BA3FD1">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PAGE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2</w:t>
                    </w:r>
                    <w:r w:rsidRPr="00324166">
                      <w:rPr>
                        <w:rStyle w:val="Nmerodepgina"/>
                        <w:rFonts w:ascii="Times New Roman" w:hAnsi="Times New Roman"/>
                        <w:sz w:val="20"/>
                      </w:rPr>
                      <w:fldChar w:fldCharType="end"/>
                    </w:r>
                    <w:r w:rsidRPr="00324166">
                      <w:rPr>
                        <w:rStyle w:val="Nmerodepgina"/>
                        <w:rFonts w:ascii="Times New Roman" w:hAnsi="Times New Roman"/>
                        <w:sz w:val="20"/>
                      </w:rPr>
                      <w:t>/</w:t>
                    </w:r>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NUMPAGES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3</w:t>
                    </w:r>
                    <w:r w:rsidRPr="00324166">
                      <w:rPr>
                        <w:rStyle w:val="Nmerodepgina"/>
                        <w:rFonts w:ascii="Times New Roman" w:hAnsi="Times New Roman"/>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A7" w:rsidRDefault="00BA3FD1">
    <w:pPr>
      <w:pStyle w:val="Piedepgina"/>
      <w:jc w:val="center"/>
      <w:rPr>
        <w:rFonts w:ascii="Arial" w:hAnsi="Arial"/>
        <w:sz w:val="13"/>
      </w:rPr>
    </w:pPr>
    <w:r>
      <w:rPr>
        <w:rFonts w:ascii="Arial" w:hAnsi="Arial"/>
        <w:noProof/>
        <w:sz w:val="13"/>
        <w:lang w:val="es-ES" w:eastAsia="es-ES"/>
      </w:rPr>
      <mc:AlternateContent>
        <mc:Choice Requires="wps">
          <w:drawing>
            <wp:anchor distT="0" distB="0" distL="114300" distR="114300" simplePos="0" relativeHeight="251659264" behindDoc="0" locked="0" layoutInCell="1" allowOverlap="1" wp14:anchorId="44E71B6F" wp14:editId="71143E46">
              <wp:simplePos x="0" y="0"/>
              <wp:positionH relativeFrom="column">
                <wp:posOffset>5518175</wp:posOffset>
              </wp:positionH>
              <wp:positionV relativeFrom="paragraph">
                <wp:posOffset>-375691</wp:posOffset>
              </wp:positionV>
              <wp:extent cx="365760" cy="285292"/>
              <wp:effectExtent l="0" t="0" r="0" b="635"/>
              <wp:wrapNone/>
              <wp:docPr id="3" name="Testu-koadroa 3"/>
              <wp:cNvGraphicFramePr/>
              <a:graphic xmlns:a="http://schemas.openxmlformats.org/drawingml/2006/main">
                <a:graphicData uri="http://schemas.microsoft.com/office/word/2010/wordprocessingShape">
                  <wps:wsp>
                    <wps:cNvSpPr txBox="1"/>
                    <wps:spPr>
                      <a:xfrm>
                        <a:off x="0" y="0"/>
                        <a:ext cx="365760" cy="2852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FD1" w:rsidRDefault="00BA3FD1">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PAGE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1</w:t>
                          </w:r>
                          <w:r w:rsidRPr="00324166">
                            <w:rPr>
                              <w:rStyle w:val="Nmerodepgina"/>
                              <w:rFonts w:ascii="Times New Roman" w:hAnsi="Times New Roman"/>
                              <w:sz w:val="20"/>
                            </w:rPr>
                            <w:fldChar w:fldCharType="end"/>
                          </w:r>
                          <w:r w:rsidRPr="00324166">
                            <w:rPr>
                              <w:rStyle w:val="Nmerodepgina"/>
                              <w:rFonts w:ascii="Times New Roman" w:hAnsi="Times New Roman"/>
                              <w:sz w:val="20"/>
                            </w:rPr>
                            <w:t>/</w:t>
                          </w:r>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NUMPAGES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3</w:t>
                          </w:r>
                          <w:r w:rsidRPr="00324166">
                            <w:rPr>
                              <w:rStyle w:val="Nmerodepgina"/>
                              <w:rFonts w:ascii="Times New Roman" w:hAnsi="Times New Roman"/>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stu-koadroa 3" o:spid="_x0000_s1029" type="#_x0000_t202" style="position:absolute;left:0;text-align:left;margin-left:434.5pt;margin-top:-29.6pt;width:28.8pt;height:2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" filled="f" stroked="f" strokeweight=".5pt">
              <v:textbox>
                <w:txbxContent>
                  <w:p w:rsidR="00BA3FD1" w:rsidRDefault="00BA3FD1">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PAGE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1</w:t>
                    </w:r>
                    <w:r w:rsidRPr="00324166">
                      <w:rPr>
                        <w:rStyle w:val="Nmerodepgina"/>
                        <w:rFonts w:ascii="Times New Roman" w:hAnsi="Times New Roman"/>
                        <w:sz w:val="20"/>
                      </w:rPr>
                      <w:fldChar w:fldCharType="end"/>
                    </w:r>
                    <w:r w:rsidRPr="00324166">
                      <w:rPr>
                        <w:rStyle w:val="Nmerodepgina"/>
                        <w:rFonts w:ascii="Times New Roman" w:hAnsi="Times New Roman"/>
                        <w:sz w:val="20"/>
                      </w:rPr>
                      <w:t>/</w:t>
                    </w:r>
                    <w:r w:rsidRPr="00324166">
                      <w:rPr>
                        <w:rStyle w:val="Nmerodepgina"/>
                        <w:rFonts w:ascii="Times New Roman" w:hAnsi="Times New Roman"/>
                        <w:sz w:val="20"/>
                      </w:rPr>
                      <w:fldChar w:fldCharType="begin"/>
                    </w:r>
                    <w:r w:rsidRPr="00324166">
                      <w:rPr>
                        <w:rStyle w:val="Nmerodepgina"/>
                        <w:rFonts w:ascii="Times New Roman" w:hAnsi="Times New Roman"/>
                        <w:sz w:val="20"/>
                      </w:rPr>
                      <w:instrText xml:space="preserve"> NUMPAGES </w:instrText>
                    </w:r>
                    <w:r w:rsidRPr="00324166">
                      <w:rPr>
                        <w:rStyle w:val="Nmerodepgina"/>
                        <w:rFonts w:ascii="Times New Roman" w:hAnsi="Times New Roman"/>
                        <w:sz w:val="20"/>
                      </w:rPr>
                      <w:fldChar w:fldCharType="separate"/>
                    </w:r>
                    <w:r w:rsidR="009B21AA">
                      <w:rPr>
                        <w:rStyle w:val="Nmerodepgina"/>
                        <w:rFonts w:ascii="Times New Roman" w:hAnsi="Times New Roman"/>
                        <w:noProof/>
                        <w:sz w:val="20"/>
                      </w:rPr>
                      <w:t>3</w:t>
                    </w:r>
                    <w:r w:rsidRPr="00324166">
                      <w:rPr>
                        <w:rStyle w:val="Nmerodepgina"/>
                        <w:rFonts w:ascii="Times New Roman" w:hAnsi="Times New Roman"/>
                        <w:sz w:val="20"/>
                      </w:rPr>
                      <w:fldChar w:fldCharType="end"/>
                    </w:r>
                  </w:p>
                </w:txbxContent>
              </v:textbox>
            </v:shape>
          </w:pict>
        </mc:Fallback>
      </mc:AlternateContent>
    </w:r>
    <w:r w:rsidR="000756A7">
      <w:rPr>
        <w:rFonts w:ascii="Arial" w:hAnsi="Arial"/>
        <w:sz w:val="13"/>
      </w:rPr>
      <w:t xml:space="preserve">Donostia – San </w:t>
    </w:r>
    <w:proofErr w:type="spellStart"/>
    <w:r w:rsidR="000756A7">
      <w:rPr>
        <w:rFonts w:ascii="Arial" w:hAnsi="Arial"/>
        <w:sz w:val="13"/>
      </w:rPr>
      <w:t>Sebastián</w:t>
    </w:r>
    <w:proofErr w:type="spellEnd"/>
    <w:r w:rsidR="000756A7">
      <w:rPr>
        <w:rFonts w:ascii="Arial" w:hAnsi="Arial"/>
        <w:sz w:val="13"/>
      </w:rPr>
      <w:t xml:space="preserve">, 1 – </w:t>
    </w:r>
    <w:proofErr w:type="spellStart"/>
    <w:r w:rsidR="000756A7">
      <w:rPr>
        <w:rFonts w:ascii="Arial" w:hAnsi="Arial"/>
        <w:sz w:val="13"/>
      </w:rPr>
      <w:t>Tef</w:t>
    </w:r>
    <w:proofErr w:type="spellEnd"/>
    <w:r w:rsidR="000756A7">
      <w:rPr>
        <w:rFonts w:ascii="Arial" w:hAnsi="Arial"/>
        <w:sz w:val="13"/>
      </w:rPr>
      <w:t>. 945 01 98 71 – Fax 945 01 98 55 – 01010 Vitoria-Gasteiz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F4" w:rsidRDefault="005C36F4">
      <w:r>
        <w:separator/>
      </w:r>
    </w:p>
  </w:footnote>
  <w:footnote w:type="continuationSeparator" w:id="0">
    <w:p w:rsidR="005C36F4" w:rsidRDefault="005C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A7" w:rsidRDefault="000756A7">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24.2pt" o:ole="" fillcolor="window">
          <v:imagedata r:id="rId1" o:title=""/>
        </v:shape>
        <o:OLEObject Type="Embed" ProgID="MSPhotoEd.3" ShapeID="_x0000_i1025" DrawAspect="Content" ObjectID="_1578812016" r:id="rId2"/>
      </w:object>
    </w:r>
  </w:p>
  <w:p w:rsidR="000756A7" w:rsidRDefault="000756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A7" w:rsidRDefault="003A4F33" w:rsidP="003A4F33">
    <w:pPr>
      <w:pStyle w:val="Encabezado"/>
      <w:tabs>
        <w:tab w:val="clear" w:pos="4819"/>
        <w:tab w:val="clear" w:pos="9071"/>
      </w:tabs>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14:anchorId="179B418C" wp14:editId="3A2E5FB7">
              <wp:simplePos x="0" y="0"/>
              <wp:positionH relativeFrom="page">
                <wp:posOffset>4069080</wp:posOffset>
              </wp:positionH>
              <wp:positionV relativeFrom="page">
                <wp:posOffset>895183</wp:posOffset>
              </wp:positionV>
              <wp:extent cx="2529840" cy="406400"/>
              <wp:effectExtent l="0" t="0" r="0" b="0"/>
              <wp:wrapSquare wrapText="bothSides"/>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6A7" w:rsidRDefault="000756A7" w:rsidP="003A4F33">
                          <w:pPr>
                            <w:pStyle w:val="Ttulo2"/>
                            <w:spacing w:after="35"/>
                            <w:ind w:left="-57"/>
                          </w:pPr>
                          <w:r>
                            <w:t xml:space="preserve">DEPARTAMENTO </w:t>
                          </w:r>
                          <w:proofErr w:type="spellStart"/>
                          <w:r>
                            <w:t>DE</w:t>
                          </w:r>
                          <w:proofErr w:type="spellEnd"/>
                          <w:r>
                            <w:t xml:space="preserve"> </w:t>
                          </w:r>
                          <w:r w:rsidR="003479D6">
                            <w:t>ME</w:t>
                          </w:r>
                          <w:r w:rsidR="007532FA">
                            <w:t>DI</w:t>
                          </w:r>
                          <w:r w:rsidR="003479D6">
                            <w:t>O</w:t>
                          </w:r>
                          <w:r w:rsidR="007532FA">
                            <w:t xml:space="preserve"> AMBIENTE, PLANIFICACIÓN TERRITORIAL </w:t>
                          </w:r>
                          <w:r w:rsidR="003479D6">
                            <w:t xml:space="preserve">Y </w:t>
                          </w:r>
                          <w:r w:rsidR="007532FA">
                            <w:t>VIVIENDA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320.4pt;margin-top:70.5pt;width:199.2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63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" o:allowincell="f" filled="f" stroked="f">
              <v:textbox>
                <w:txbxContent>
                  <w:p w:rsidR="000756A7" w:rsidRDefault="000756A7" w:rsidP="003A4F33">
                    <w:pPr>
                      <w:pStyle w:val="Ttulo2"/>
                      <w:spacing w:after="35"/>
                      <w:ind w:left="-57"/>
                    </w:pPr>
                    <w:r>
                      <w:t xml:space="preserve">DEPARTAMENTO </w:t>
                    </w:r>
                    <w:proofErr w:type="spellStart"/>
                    <w:r>
                      <w:t>DE</w:t>
                    </w:r>
                    <w:proofErr w:type="spellEnd"/>
                    <w:r>
                      <w:t xml:space="preserve"> </w:t>
                    </w:r>
                    <w:r w:rsidR="003479D6">
                      <w:t>ME</w:t>
                    </w:r>
                    <w:r w:rsidR="007532FA">
                      <w:t>DI</w:t>
                    </w:r>
                    <w:r w:rsidR="003479D6">
                      <w:t>O</w:t>
                    </w:r>
                    <w:r w:rsidR="007532FA">
                      <w:t xml:space="preserve"> AMBIENTE, PLANIFICACIÓN TERRITORIAL </w:t>
                    </w:r>
                    <w:r w:rsidR="003479D6">
                      <w:t xml:space="preserve">Y </w:t>
                    </w:r>
                    <w:r w:rsidR="007532FA">
                      <w:t>VIVIENDA</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14:anchorId="201AD0BD" wp14:editId="3FC6B3A8">
              <wp:simplePos x="0" y="0"/>
              <wp:positionH relativeFrom="page">
                <wp:posOffset>1958340</wp:posOffset>
              </wp:positionH>
              <wp:positionV relativeFrom="page">
                <wp:posOffset>899160</wp:posOffset>
              </wp:positionV>
              <wp:extent cx="1851660" cy="406400"/>
              <wp:effectExtent l="0" t="0" r="0" b="0"/>
              <wp:wrapSquare wrapText="bothSides"/>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6A7" w:rsidRDefault="00130C98" w:rsidP="003A4F33">
                          <w:pPr>
                            <w:pStyle w:val="Ttulo2"/>
                            <w:ind w:left="-57"/>
                          </w:pPr>
                          <w:r>
                            <w:t>INGURUMEN</w:t>
                          </w:r>
                          <w:r w:rsidR="007532FA">
                            <w:t>, LURRALDE PLANGINTZA ETA ETXEBIZITZA</w:t>
                          </w:r>
                          <w:r w:rsidR="003479D6">
                            <w:t xml:space="preserve">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left:0;text-align:left;margin-left:154.2pt;margin-top:70.8pt;width:145.8pt;height: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9BuAIAAME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" filled="f" stroked="f">
              <v:textbox>
                <w:txbxContent>
                  <w:p w:rsidR="000756A7" w:rsidRDefault="00130C98" w:rsidP="003A4F33">
                    <w:pPr>
                      <w:pStyle w:val="Ttulo2"/>
                      <w:ind w:left="-57"/>
                    </w:pPr>
                    <w:r>
                      <w:t>INGURUMEN</w:t>
                    </w:r>
                    <w:r w:rsidR="007532FA">
                      <w:t>, LURRALDE PLANGINTZA ETA ETXEBIZITZA</w:t>
                    </w:r>
                    <w:r w:rsidR="003479D6">
                      <w:t xml:space="preserve"> SAILA</w:t>
                    </w:r>
                  </w:p>
                </w:txbxContent>
              </v:textbox>
              <w10:wrap type="square" anchorx="page" anchory="page"/>
            </v:shape>
          </w:pict>
        </mc:Fallback>
      </mc:AlternateContent>
    </w:r>
    <w:r w:rsidR="000756A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2pt;height:36.85pt" o:ole="" fillcolor="window">
          <v:imagedata r:id="rId1" o:title=""/>
        </v:shape>
        <o:OLEObject Type="Embed" ProgID="MSPhotoEd.3" ShapeID="_x0000_i1026" DrawAspect="Content" ObjectID="_157881201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D5"/>
    <w:rsid w:val="0002725F"/>
    <w:rsid w:val="000716EB"/>
    <w:rsid w:val="000756A7"/>
    <w:rsid w:val="00080D53"/>
    <w:rsid w:val="000F0B3D"/>
    <w:rsid w:val="00122AFF"/>
    <w:rsid w:val="00130BD5"/>
    <w:rsid w:val="00130C98"/>
    <w:rsid w:val="00161C4E"/>
    <w:rsid w:val="00164C65"/>
    <w:rsid w:val="00196646"/>
    <w:rsid w:val="001A1103"/>
    <w:rsid w:val="001B7C9C"/>
    <w:rsid w:val="001D3F6A"/>
    <w:rsid w:val="002159F6"/>
    <w:rsid w:val="0025212F"/>
    <w:rsid w:val="0027168D"/>
    <w:rsid w:val="002A194E"/>
    <w:rsid w:val="002A43C9"/>
    <w:rsid w:val="002C5CA9"/>
    <w:rsid w:val="002E5D76"/>
    <w:rsid w:val="00304E7D"/>
    <w:rsid w:val="003326C0"/>
    <w:rsid w:val="00340B40"/>
    <w:rsid w:val="003479D6"/>
    <w:rsid w:val="003A4F33"/>
    <w:rsid w:val="003B34BA"/>
    <w:rsid w:val="003C33F0"/>
    <w:rsid w:val="003E0FBB"/>
    <w:rsid w:val="00426C09"/>
    <w:rsid w:val="0045011D"/>
    <w:rsid w:val="00463974"/>
    <w:rsid w:val="004817BD"/>
    <w:rsid w:val="004848FF"/>
    <w:rsid w:val="004B177F"/>
    <w:rsid w:val="004F570E"/>
    <w:rsid w:val="00520ECD"/>
    <w:rsid w:val="0052325B"/>
    <w:rsid w:val="00563EF5"/>
    <w:rsid w:val="00566508"/>
    <w:rsid w:val="00572BCF"/>
    <w:rsid w:val="005B0E4E"/>
    <w:rsid w:val="005C2983"/>
    <w:rsid w:val="005C36F4"/>
    <w:rsid w:val="005D4BB7"/>
    <w:rsid w:val="006314A3"/>
    <w:rsid w:val="006653E2"/>
    <w:rsid w:val="00676F21"/>
    <w:rsid w:val="006A011E"/>
    <w:rsid w:val="006B12E9"/>
    <w:rsid w:val="006F39CA"/>
    <w:rsid w:val="006F563E"/>
    <w:rsid w:val="006F57B0"/>
    <w:rsid w:val="007070B5"/>
    <w:rsid w:val="00745C50"/>
    <w:rsid w:val="007532FA"/>
    <w:rsid w:val="00772F9E"/>
    <w:rsid w:val="007A2CE1"/>
    <w:rsid w:val="007C58B2"/>
    <w:rsid w:val="007D742B"/>
    <w:rsid w:val="007F6261"/>
    <w:rsid w:val="0081090F"/>
    <w:rsid w:val="0084263B"/>
    <w:rsid w:val="00844ED8"/>
    <w:rsid w:val="008B424E"/>
    <w:rsid w:val="008E7334"/>
    <w:rsid w:val="00903526"/>
    <w:rsid w:val="00947ABA"/>
    <w:rsid w:val="00954E9B"/>
    <w:rsid w:val="009A6775"/>
    <w:rsid w:val="009A72AE"/>
    <w:rsid w:val="009B21AA"/>
    <w:rsid w:val="009E1CCB"/>
    <w:rsid w:val="009F152B"/>
    <w:rsid w:val="00A0175F"/>
    <w:rsid w:val="00A91F9B"/>
    <w:rsid w:val="00AB2F2C"/>
    <w:rsid w:val="00B05BC6"/>
    <w:rsid w:val="00B2629B"/>
    <w:rsid w:val="00B54ED4"/>
    <w:rsid w:val="00B816CA"/>
    <w:rsid w:val="00BA3FD1"/>
    <w:rsid w:val="00BA5A98"/>
    <w:rsid w:val="00BD5402"/>
    <w:rsid w:val="00BD5EA3"/>
    <w:rsid w:val="00BF6063"/>
    <w:rsid w:val="00C073E8"/>
    <w:rsid w:val="00C43A0C"/>
    <w:rsid w:val="00C44A62"/>
    <w:rsid w:val="00CD17C8"/>
    <w:rsid w:val="00D01473"/>
    <w:rsid w:val="00D0720A"/>
    <w:rsid w:val="00D26585"/>
    <w:rsid w:val="00D36F15"/>
    <w:rsid w:val="00D509E5"/>
    <w:rsid w:val="00D76330"/>
    <w:rsid w:val="00D9447D"/>
    <w:rsid w:val="00DD1BBC"/>
    <w:rsid w:val="00E26002"/>
    <w:rsid w:val="00E61C81"/>
    <w:rsid w:val="00E76CF4"/>
    <w:rsid w:val="00EB6140"/>
    <w:rsid w:val="00ED368B"/>
    <w:rsid w:val="00EE31FE"/>
    <w:rsid w:val="00EE60FF"/>
    <w:rsid w:val="00F27A0A"/>
    <w:rsid w:val="00F31CF7"/>
    <w:rsid w:val="00F370F8"/>
    <w:rsid w:val="00F655F1"/>
    <w:rsid w:val="00F675C5"/>
    <w:rsid w:val="00F67F33"/>
    <w:rsid w:val="00F75513"/>
    <w:rsid w:val="00FF7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BD5"/>
    <w:rPr>
      <w:rFonts w:ascii="Garamond" w:hAnsi="Garamond"/>
      <w:sz w:val="24"/>
      <w:lang w:val="eu-ES" w:eastAsia="es-ES_tradnl"/>
    </w:rPr>
  </w:style>
  <w:style w:type="paragraph" w:styleId="Ttulo1">
    <w:name w:val="heading 1"/>
    <w:basedOn w:val="Normal"/>
    <w:next w:val="Normal"/>
    <w:qFormat/>
    <w:pPr>
      <w:spacing w:before="240"/>
      <w:outlineLvl w:val="0"/>
    </w:pPr>
    <w:rPr>
      <w:rFonts w:ascii="Arial" w:hAnsi="Arial"/>
      <w:b/>
      <w:bCs/>
      <w:u w:val="single"/>
    </w:rPr>
  </w:style>
  <w:style w:type="paragraph" w:styleId="Ttulo2">
    <w:name w:val="heading 2"/>
    <w:basedOn w:val="Normal"/>
    <w:next w:val="Normal"/>
    <w:qFormat/>
    <w:pPr>
      <w:keepNext/>
      <w:outlineLvl w:val="1"/>
    </w:pPr>
    <w:rPr>
      <w:rFonts w:ascii="Arial" w:hAnsi="Arial"/>
      <w:b/>
      <w:bCs/>
      <w:sz w:val="14"/>
      <w:szCs w:val="14"/>
    </w:rPr>
  </w:style>
  <w:style w:type="paragraph" w:styleId="Ttulo3">
    <w:name w:val="heading 3"/>
    <w:basedOn w:val="Normal"/>
    <w:next w:val="Normal"/>
    <w:qFormat/>
    <w:pPr>
      <w:keepNext/>
      <w:spacing w:before="20"/>
      <w:outlineLvl w:val="2"/>
    </w:pPr>
    <w:rPr>
      <w:rFonts w:ascii="Arial" w:hAnsi="Arial"/>
      <w:i/>
      <w:iCs/>
      <w:sz w:val="13"/>
      <w:szCs w:val="13"/>
    </w:rPr>
  </w:style>
  <w:style w:type="paragraph" w:styleId="Ttulo4">
    <w:name w:val="heading 4"/>
    <w:basedOn w:val="Normal"/>
    <w:next w:val="Normal"/>
    <w:qFormat/>
    <w:pPr>
      <w:keepNext/>
      <w:spacing w:before="35"/>
      <w:outlineLvl w:val="3"/>
    </w:pPr>
    <w:rPr>
      <w:rFonts w:ascii="Arial" w:hAnsi="Arial"/>
      <w:i/>
      <w:i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szCs w:val="16"/>
    </w:rPr>
  </w:style>
  <w:style w:type="paragraph" w:styleId="Textocomentario">
    <w:name w:val="annotation text"/>
    <w:basedOn w:val="Normal"/>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bCs/>
      <w:sz w:val="30"/>
      <w:szCs w:val="30"/>
    </w:rPr>
  </w:style>
  <w:style w:type="paragraph" w:styleId="Textoindependiente">
    <w:name w:val="Body Text"/>
    <w:basedOn w:val="Normal"/>
    <w:rsid w:val="004F570E"/>
    <w:pPr>
      <w:spacing w:before="240" w:after="240" w:line="240" w:lineRule="atLeast"/>
      <w:jc w:val="both"/>
    </w:pPr>
    <w:rPr>
      <w:lang w:val="es-ES"/>
    </w:rPr>
  </w:style>
  <w:style w:type="character" w:customStyle="1" w:styleId="PiedepginaCar">
    <w:name w:val="Pie de página Car"/>
    <w:link w:val="Piedepgina"/>
    <w:rsid w:val="00130BD5"/>
    <w:rPr>
      <w:rFonts w:cs="Shruti"/>
      <w:sz w:val="24"/>
      <w:szCs w:val="24"/>
      <w:lang w:val="es-ES_tradnl" w:eastAsia="es-ES_tradnl" w:bidi="gu-IN"/>
    </w:rPr>
  </w:style>
  <w:style w:type="paragraph" w:customStyle="1" w:styleId="Normalmodificado">
    <w:name w:val="Normal modificado"/>
    <w:basedOn w:val="Normal"/>
    <w:next w:val="Normal"/>
    <w:rsid w:val="00130BD5"/>
    <w:pPr>
      <w:spacing w:after="160" w:line="240" w:lineRule="exact"/>
    </w:pPr>
    <w:rPr>
      <w:rFonts w:ascii="Arial" w:hAnsi="Arial"/>
      <w:szCs w:val="24"/>
      <w:lang w:val="ca-ES" w:eastAsia="en-US"/>
    </w:rPr>
  </w:style>
  <w:style w:type="paragraph" w:customStyle="1" w:styleId="Default">
    <w:name w:val="Default"/>
    <w:rsid w:val="00130BD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30BD5"/>
    <w:pPr>
      <w:spacing w:before="100" w:beforeAutospacing="1" w:after="100" w:afterAutospacing="1"/>
    </w:pPr>
    <w:rPr>
      <w:rFonts w:ascii="Times New Roman" w:hAnsi="Times New Roman"/>
      <w:szCs w:val="24"/>
      <w:lang w:val="es-ES" w:eastAsia="es-ES"/>
    </w:rPr>
  </w:style>
  <w:style w:type="character" w:styleId="Hipervnculo">
    <w:name w:val="Hyperlink"/>
    <w:rsid w:val="00130BD5"/>
    <w:rPr>
      <w:color w:val="0000FF"/>
      <w:u w:val="single"/>
    </w:rPr>
  </w:style>
  <w:style w:type="paragraph" w:styleId="Prrafodelista">
    <w:name w:val="List Paragraph"/>
    <w:basedOn w:val="Normal"/>
    <w:uiPriority w:val="34"/>
    <w:qFormat/>
    <w:rsid w:val="00520ECD"/>
    <w:pPr>
      <w:ind w:left="720"/>
      <w:contextualSpacing/>
    </w:pPr>
    <w:rPr>
      <w:rFonts w:ascii="Times New Roman" w:hAnsi="Times New Roman"/>
      <w:lang w:val="es-ES_tradnl"/>
    </w:rPr>
  </w:style>
  <w:style w:type="character" w:styleId="Nmerodepgina">
    <w:name w:val="page number"/>
    <w:basedOn w:val="Fuentedeprrafopredeter"/>
    <w:rsid w:val="00BA3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BD5"/>
    <w:rPr>
      <w:rFonts w:ascii="Garamond" w:hAnsi="Garamond"/>
      <w:sz w:val="24"/>
      <w:lang w:val="eu-ES" w:eastAsia="es-ES_tradnl"/>
    </w:rPr>
  </w:style>
  <w:style w:type="paragraph" w:styleId="Ttulo1">
    <w:name w:val="heading 1"/>
    <w:basedOn w:val="Normal"/>
    <w:next w:val="Normal"/>
    <w:qFormat/>
    <w:pPr>
      <w:spacing w:before="240"/>
      <w:outlineLvl w:val="0"/>
    </w:pPr>
    <w:rPr>
      <w:rFonts w:ascii="Arial" w:hAnsi="Arial"/>
      <w:b/>
      <w:bCs/>
      <w:u w:val="single"/>
    </w:rPr>
  </w:style>
  <w:style w:type="paragraph" w:styleId="Ttulo2">
    <w:name w:val="heading 2"/>
    <w:basedOn w:val="Normal"/>
    <w:next w:val="Normal"/>
    <w:qFormat/>
    <w:pPr>
      <w:keepNext/>
      <w:outlineLvl w:val="1"/>
    </w:pPr>
    <w:rPr>
      <w:rFonts w:ascii="Arial" w:hAnsi="Arial"/>
      <w:b/>
      <w:bCs/>
      <w:sz w:val="14"/>
      <w:szCs w:val="14"/>
    </w:rPr>
  </w:style>
  <w:style w:type="paragraph" w:styleId="Ttulo3">
    <w:name w:val="heading 3"/>
    <w:basedOn w:val="Normal"/>
    <w:next w:val="Normal"/>
    <w:qFormat/>
    <w:pPr>
      <w:keepNext/>
      <w:spacing w:before="20"/>
      <w:outlineLvl w:val="2"/>
    </w:pPr>
    <w:rPr>
      <w:rFonts w:ascii="Arial" w:hAnsi="Arial"/>
      <w:i/>
      <w:iCs/>
      <w:sz w:val="13"/>
      <w:szCs w:val="13"/>
    </w:rPr>
  </w:style>
  <w:style w:type="paragraph" w:styleId="Ttulo4">
    <w:name w:val="heading 4"/>
    <w:basedOn w:val="Normal"/>
    <w:next w:val="Normal"/>
    <w:qFormat/>
    <w:pPr>
      <w:keepNext/>
      <w:spacing w:before="35"/>
      <w:outlineLvl w:val="3"/>
    </w:pPr>
    <w:rPr>
      <w:rFonts w:ascii="Arial" w:hAnsi="Arial"/>
      <w:i/>
      <w:i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szCs w:val="16"/>
    </w:rPr>
  </w:style>
  <w:style w:type="paragraph" w:styleId="Textocomentario">
    <w:name w:val="annotation text"/>
    <w:basedOn w:val="Normal"/>
    <w:semiHidden/>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bCs/>
      <w:sz w:val="30"/>
      <w:szCs w:val="30"/>
    </w:rPr>
  </w:style>
  <w:style w:type="paragraph" w:styleId="Textoindependiente">
    <w:name w:val="Body Text"/>
    <w:basedOn w:val="Normal"/>
    <w:rsid w:val="004F570E"/>
    <w:pPr>
      <w:spacing w:before="240" w:after="240" w:line="240" w:lineRule="atLeast"/>
      <w:jc w:val="both"/>
    </w:pPr>
    <w:rPr>
      <w:lang w:val="es-ES"/>
    </w:rPr>
  </w:style>
  <w:style w:type="character" w:customStyle="1" w:styleId="PiedepginaCar">
    <w:name w:val="Pie de página Car"/>
    <w:link w:val="Piedepgina"/>
    <w:rsid w:val="00130BD5"/>
    <w:rPr>
      <w:rFonts w:cs="Shruti"/>
      <w:sz w:val="24"/>
      <w:szCs w:val="24"/>
      <w:lang w:val="es-ES_tradnl" w:eastAsia="es-ES_tradnl" w:bidi="gu-IN"/>
    </w:rPr>
  </w:style>
  <w:style w:type="paragraph" w:customStyle="1" w:styleId="Normalmodificado">
    <w:name w:val="Normal modificado"/>
    <w:basedOn w:val="Normal"/>
    <w:next w:val="Normal"/>
    <w:rsid w:val="00130BD5"/>
    <w:pPr>
      <w:spacing w:after="160" w:line="240" w:lineRule="exact"/>
    </w:pPr>
    <w:rPr>
      <w:rFonts w:ascii="Arial" w:hAnsi="Arial"/>
      <w:szCs w:val="24"/>
      <w:lang w:val="ca-ES" w:eastAsia="en-US"/>
    </w:rPr>
  </w:style>
  <w:style w:type="paragraph" w:customStyle="1" w:styleId="Default">
    <w:name w:val="Default"/>
    <w:rsid w:val="00130BD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30BD5"/>
    <w:pPr>
      <w:spacing w:before="100" w:beforeAutospacing="1" w:after="100" w:afterAutospacing="1"/>
    </w:pPr>
    <w:rPr>
      <w:rFonts w:ascii="Times New Roman" w:hAnsi="Times New Roman"/>
      <w:szCs w:val="24"/>
      <w:lang w:val="es-ES" w:eastAsia="es-ES"/>
    </w:rPr>
  </w:style>
  <w:style w:type="character" w:styleId="Hipervnculo">
    <w:name w:val="Hyperlink"/>
    <w:rsid w:val="00130BD5"/>
    <w:rPr>
      <w:color w:val="0000FF"/>
      <w:u w:val="single"/>
    </w:rPr>
  </w:style>
  <w:style w:type="paragraph" w:styleId="Prrafodelista">
    <w:name w:val="List Paragraph"/>
    <w:basedOn w:val="Normal"/>
    <w:uiPriority w:val="34"/>
    <w:qFormat/>
    <w:rsid w:val="00520ECD"/>
    <w:pPr>
      <w:ind w:left="720"/>
      <w:contextualSpacing/>
    </w:pPr>
    <w:rPr>
      <w:rFonts w:ascii="Times New Roman" w:hAnsi="Times New Roman"/>
      <w:lang w:val="es-ES_tradnl"/>
    </w:rPr>
  </w:style>
  <w:style w:type="character" w:styleId="Nmerodepgina">
    <w:name w:val="page number"/>
    <w:basedOn w:val="Fuentedeprrafopredeter"/>
    <w:rsid w:val="00BA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bengoab\AppData\Roaming\Microsoft\Plantillas\Plantilla%20dp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7349-CF7C-4A04-AFE5-502B3C31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dpto.dotx</Template>
  <TotalTime>1</TotalTime>
  <Pages>3</Pages>
  <Words>1240</Words>
  <Characters>8106</Characters>
  <Application>Microsoft Office Word</Application>
  <DocSecurity>4</DocSecurity>
  <Lines>67</Lines>
  <Paragraphs>18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Bengoa Bilbao, Estíbaliz</dc:creator>
  <cp:lastModifiedBy>Bengoa Bilbao, Estíbaliz</cp:lastModifiedBy>
  <cp:revision>2</cp:revision>
  <cp:lastPrinted>2018-01-25T08:59:00Z</cp:lastPrinted>
  <dcterms:created xsi:type="dcterms:W3CDTF">2018-01-30T09:07:00Z</dcterms:created>
  <dcterms:modified xsi:type="dcterms:W3CDTF">2018-01-30T09:07:00Z</dcterms:modified>
</cp:coreProperties>
</file>